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snapToGrid w:val="0"/>
          <w:spacing w:val="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napToGrid w:val="0"/>
          <w:spacing w:val="0"/>
          <w:kern w:val="0"/>
          <w:sz w:val="44"/>
          <w:szCs w:val="44"/>
        </w:rPr>
        <w:t>推动</w:t>
      </w:r>
      <w:r>
        <w:rPr>
          <w:rFonts w:hint="default" w:ascii="Times New Roman" w:hAnsi="Times New Roman" w:eastAsia="方正小标宋简体" w:cs="Times New Roman"/>
          <w:b w:val="0"/>
          <w:bCs/>
          <w:snapToGrid w:val="0"/>
          <w:spacing w:val="0"/>
          <w:kern w:val="0"/>
          <w:sz w:val="44"/>
          <w:szCs w:val="44"/>
          <w:lang w:eastAsia="zh-CN"/>
        </w:rPr>
        <w:t>自治区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</w:rPr>
        <w:t>农业农村标准化</w:t>
      </w:r>
      <w:r>
        <w:rPr>
          <w:rFonts w:hint="default" w:ascii="Times New Roman" w:hAnsi="Times New Roman" w:eastAsia="方正小标宋简体" w:cs="Times New Roman"/>
          <w:b w:val="0"/>
          <w:bCs/>
          <w:snapToGrid w:val="0"/>
          <w:spacing w:val="0"/>
          <w:kern w:val="0"/>
          <w:sz w:val="44"/>
          <w:szCs w:val="44"/>
        </w:rPr>
        <w:t>高质量发展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snapToGrid w:val="0"/>
          <w:spacing w:val="0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snapToGrid w:val="0"/>
          <w:spacing w:val="0"/>
          <w:kern w:val="0"/>
          <w:sz w:val="44"/>
          <w:szCs w:val="44"/>
          <w:lang w:eastAsia="zh-CN"/>
        </w:rPr>
        <w:t>攻坚行动方案</w:t>
      </w:r>
      <w:r>
        <w:rPr>
          <w:rFonts w:hint="default" w:ascii="Times New Roman" w:hAnsi="Times New Roman" w:eastAsia="方正小标宋简体" w:cs="Times New Roman"/>
          <w:b w:val="0"/>
          <w:bCs/>
          <w:snapToGrid w:val="0"/>
          <w:spacing w:val="0"/>
          <w:kern w:val="0"/>
          <w:sz w:val="44"/>
          <w:szCs w:val="44"/>
          <w:lang w:val="en-US" w:eastAsia="zh-CN"/>
        </w:rPr>
        <w:t>(征求意见稿)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pacing w:val="0"/>
          <w:kern w:val="2"/>
          <w:sz w:val="32"/>
          <w:szCs w:val="32"/>
          <w:lang w:val="en-US" w:eastAsia="zh-CN" w:bidi="ar-SA"/>
        </w:rPr>
        <w:t>（2026-2028年）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pacing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标准化工作是发展现代农业、推进农业高质量发展的重要基石，是提升农产品质量安全水平、增强市场核心竞争力的关键抓手。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pacing w:val="0"/>
          <w:sz w:val="32"/>
          <w:szCs w:val="32"/>
          <w:lang w:eastAsia="zh-CN"/>
        </w:rPr>
        <w:t>为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pacing w:val="0"/>
          <w:sz w:val="32"/>
          <w:szCs w:val="32"/>
        </w:rPr>
        <w:t>深入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pacing w:val="0"/>
          <w:sz w:val="32"/>
          <w:szCs w:val="32"/>
          <w:lang w:eastAsia="zh-CN"/>
        </w:rPr>
        <w:t>学习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pacing w:val="0"/>
          <w:sz w:val="32"/>
          <w:szCs w:val="32"/>
        </w:rPr>
        <w:t>贯彻习近平总书记关于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标准化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pacing w:val="0"/>
          <w:sz w:val="32"/>
          <w:szCs w:val="32"/>
        </w:rPr>
        <w:t>工作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pacing w:val="0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pacing w:val="0"/>
          <w:sz w:val="32"/>
          <w:szCs w:val="32"/>
        </w:rPr>
        <w:t>重要指示批示精神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pacing w:val="0"/>
          <w:sz w:val="32"/>
          <w:szCs w:val="32"/>
          <w:lang w:val="en" w:eastAsia="zh-CN"/>
        </w:rPr>
        <w:t>，统筹发展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科技农业、绿色农业、质量农业、品牌农业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pacing w:val="0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全面建立健全农业农村标准化体系，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切实提升农业综合生产能力和质量效益，把农业建成现代化大产业。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依据《中华人民共和国标准化法》《新疆维吾尔自治区标准化条例》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及《自治区标准化创新发展三年攻坚行动方案（2025年—2027）的通知》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，结合我区农业农村发展实际，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制定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本行动方案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sz w:val="32"/>
          <w:szCs w:val="32"/>
        </w:rPr>
        <w:t>总体要求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sz w:val="32"/>
          <w:szCs w:val="32"/>
        </w:rPr>
        <w:t>（一）总体思路</w:t>
      </w: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坚持以习近平新时代中国特色社会主义思想为指导，深入学习贯彻党的二十大和二十届历次全会精神，全面落实习近平总书记关于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三农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工作的重要论述以及标准化工作的重要指示批示精神，锚定社会稳定和长治久安总目标，贯彻中央、自治区决策部署及自治区党委十届历次全会精神、自治区党委一号文件要求，立足打造全国优质农牧产品重要供给基地战略定位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以品牌创建为核心抓手，以农产品加工、包装等标准体系建设为支撑，以科技农业、绿色农业、质量农业、品牌农业协同发展为目标，构建覆盖全产业链的现代农业标准体系，为持续巩固拓展脱贫攻坚成果、推进乡村全面振兴、加快农业农村现代化提供坚实支撑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sz w:val="32"/>
          <w:szCs w:val="32"/>
        </w:rPr>
        <w:t>（二）发展目标</w:t>
      </w: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紧扣我区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三农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 xml:space="preserve">工作重点任务，锚定农业高质量发展目标，探索构建覆盖全要素、贯穿全链条、涵盖多层次、适应现代化的农业全产业链标准研制、实施与监督体系。到2028年底，实现以下具体目标：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1. 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标准供给结构优化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研制农业农村地方标准不少于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0项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（其中农产品加工、质量、包装、品牌建设类标准占比不低于50%）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，主导或参与国家标准、行业标准制修订不少于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项，全面复审现行标准，淘汰滞后标准15项以上，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形成种养、加工、品牌协同的标准体系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firstLine="640" w:firstLineChars="0"/>
        <w:textAlignment w:val="auto"/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2. 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品牌标准支撑强化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强化品牌标准支撑，针对区域公共品牌，构建 “品种选育 — 种养管控 — 采收储运 — 品质检测” 全链条标准体系，明确各环节核心指标；针对地理标志、净菜加工品牌，分别细化专属标准要求，形成可复制推广的品牌创建标准化模式，让标准成为品类特色标签。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firstLine="640" w:firstLineChars="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3. 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标准应用成效提升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主要优势农产品（棉花、林果、牛羊肉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、道地药材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等）标准化生产覆盖率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农产品加工环节标准应用率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明显提升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优质农产品市场溢价率明显提升，实现质量效益双提升。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4. 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品牌国际影响力扩大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收集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 xml:space="preserve">中亚主要国家的农业标准，推动1-2项我区优势特色农产品标准转化为区域标准或国际标准，提升新疆农业标准的国际话语权。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通过三年攻坚，全区农业农村标准提档升级，标准化发展基础更加牢固，标准化水平大幅提升，标准化开放程度显著增强，高标准引领农业高质量发展的格局基本形成。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二、优化农业标准化技术支撑体系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（三）建强农业农村专业标准化技术委员会。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严格依据《自治区专业标准化技术委员会管理办法》，为现有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 w:bidi="ar-SA"/>
        </w:rPr>
        <w:t>农业、畜牧业、农机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标委会配齐专兼职工作人员1-2名，明确标委会年度工作考核指标（标准制修订数量、宣贯场次、企业服务次数等），建立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能进能出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动态管理机制。开展定期会商，每年度召开1次标准化工作联席会议，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重点研判加工、品牌领域标准缺口，跟踪落实标准制修订任务。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同时，面向全区征集农业技术骨干、企业技术负责人、基层推广人员，充实标委会专家库，按专业领域分类管理。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结合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我区渔业发展实际，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申请新成立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渔业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标委会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切实发挥标委会技术支撑作用，为农业农村标准化工作提供坚实智力保障。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（责任单位：厅农产品质量安全监管处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、种植业标委会、畜禽标委会、农机标委会、渔业渔政管理局、水产发展中心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）编制农业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农村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多领域地方标准体系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对标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最严谨的标准、最严格的监管、最严厉的处罚、最严肃的问责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要求，锚定农业高质量发展目标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各行业标委会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系统梳理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农业农村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国家标准、行业标准、地方标准现状，摸清标准缺口与短板，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围绕特色农产品品质评价、绿色生产技术、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加工、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冷链物流、品牌建设、盐碱地等短板领域，编制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完善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《自治区农业农村地方标准体系框架》，划分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基础通用、生产技术、加工流通、质量安全、品牌建设、农村设施环境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6大板块，明确各板块标准制修订优先级和时间节点，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推动农业农村标准提质扩面，为农业技术迭代升级、产业提档升级提供标准支撑。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（责任单位：厅农产品质量安全监管处、农业标委会、畜牧业标委会、农机标委会）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）制定发布年度地方标准建设指南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。</w:t>
      </w:r>
      <w:r>
        <w:rPr>
          <w:rStyle w:val="8"/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每年3月底前，各标委会在充分征集</w:t>
      </w:r>
      <w:r>
        <w:rPr>
          <w:rStyle w:val="8"/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龙头企业、科研单位、行业协会意见建议的基础上，遵循</w:t>
      </w:r>
      <w:r>
        <w:rPr>
          <w:rStyle w:val="8"/>
          <w:rFonts w:hint="eastAsia" w:ascii="Times New Roman" w:hAnsi="Times New Roman" w:eastAsia="仿宋_GB2312" w:cs="Times New Roman"/>
          <w:color w:val="auto"/>
          <w:sz w:val="32"/>
          <w:szCs w:val="32"/>
          <w:lang w:val="en-US"/>
        </w:rPr>
        <w:t>“</w:t>
      </w:r>
      <w:r>
        <w:rPr>
          <w:rStyle w:val="8"/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有标贯标、缺标补标、低标提标</w:t>
      </w:r>
      <w:r>
        <w:rPr>
          <w:rStyle w:val="8"/>
          <w:rFonts w:hint="eastAsia" w:ascii="Times New Roman" w:hAnsi="Times New Roman" w:eastAsia="仿宋_GB2312" w:cs="Times New Roman"/>
          <w:color w:val="auto"/>
          <w:sz w:val="32"/>
          <w:szCs w:val="32"/>
          <w:lang w:val="en-US"/>
        </w:rPr>
        <w:t>”</w:t>
      </w:r>
      <w:r>
        <w:rPr>
          <w:rStyle w:val="8"/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原则，</w:t>
      </w:r>
      <w:r>
        <w:rPr>
          <w:rStyle w:val="8"/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编制年度地方标准建设指南与立项需求表，明确立项条件、申报流程、评审标准，经标委会审议后推荐。对获批立项的标准，实行</w:t>
      </w:r>
      <w:r>
        <w:rPr>
          <w:rStyle w:val="8"/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“</w:t>
      </w:r>
      <w:r>
        <w:rPr>
          <w:rStyle w:val="8"/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项目负责人制</w:t>
      </w:r>
      <w:r>
        <w:rPr>
          <w:rStyle w:val="8"/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”</w:t>
      </w:r>
      <w:r>
        <w:rPr>
          <w:rStyle w:val="8"/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，明确起草、征求意见、技术审查、报批等各环节的时限要求（原则上不超过12个月），确保任务按期完成。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建立标准动态更新机制，对应用效果不佳、与产业发展脱节的标准及时修订或废止，确保标准与品牌创建、产业升级同频。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（责任单位：厅农产品质量安全监管处、农业标委会、畜牧业标委会、农机标委会）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完善农业农村标准管理机制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）加强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重点领域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标准制修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订。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一是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夯实绿色农业标准基础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。引导推动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研究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制定农业面源污染防治、节水灌溉、有机肥替代化肥等绿色生产标准，将绿色生产要求融入品牌创建全流程，实现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绿色标准+绿色品牌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深度融合。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二是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强化科技农业标准引领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。加大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农产品加工智能化技术规范等科技型标准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的研制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鼓励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企业参与制修订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地方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标准，加快科技成果向标准转化，以科技标准提升品牌核心竞争力。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是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构建品牌创建核心标准体系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。将现有的制度规定转化为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标准，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进一步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明确品牌定位、培育流程、价值评估、诚信管理等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要求，构建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区域公用品牌+企业品牌+产品品牌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协同发展的标准体系。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（责任单位：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农业技术推广总站、乡村产业发展中心、耕地质量监测保护中心、农产品品牌建设与产销服务中心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以及相关单位等）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楷体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建立地方标准实施效果评价机制。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落实地方标准立项与实施并重原则，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创新标准实施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效果评价机制，制定《自治区农业农村地方标准实施效果评价细则》，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从技术先进性（与国标行标衔接度）、经济适用性（生产成本降低率、效益提升率）、生态环保性（化肥减量率和农药科学施用增效）、社会认可度（市场占有率、消费者满意度）4个维度设置具体评价指标，明确评分标准。建立跨部门协调机制，联合市场监管、卫健、林草等部门共享评价信息，开展随机抽检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将结果纳入农产品质量安全信用体系，作为农业项目申报、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品牌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认证、政策扶持的重要依据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，倒逼生产经营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体严格执行标准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（责任单位：厅农产品质量安全监管处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及相关单位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（八）完善地方标准全生命周期管理机制。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严格执行标准制定时限要求和审查报批程序，强化标准从立项、起草、审查、发布到废止的全生命周期管理。建立标准常态化复审机制，制定《自治区农业地方标准复审工作方案》，明确复审周期、流程和标准。在地方标准发布备案前，同步编制标准应用实施工作方案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细化应用范围、适用对象、操作步骤、配套措施，确保标准落地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最后一公里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畅通。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按年度开展标准应用情况抽查，对实施效果不佳、与产业发展脱节的标准及时修订或废止。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（责任单位：厅农产品质量安全监管处、农业标委会、畜牧业标委会、农机标委会）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val="en-US" w:eastAsia="zh-CN"/>
        </w:rPr>
        <w:t>（九）发挥标准示范引领作用。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编制分行业、分领域标准目录清单，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收集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国家标准、行业标准、地方标准，择优纳入一批技术先进、成效显著的团体标准和企业标准，构建层次分明、协调配套的标准体系。组织各专标委从标准推广普及率、生产执行率、市场认可度以及产生的经济效益、社会效益、生态效益等方面，筛选一批具有典型示范意义的标准应用案例，汇编形成《农业农村地方标准实施效果典型案例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。（责任单位：厅农产品质量安全监管处、农业标委会、畜牧业标委会、农机标委会）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强化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重点领域标准化支撑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能力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十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）围绕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打造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优质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农牧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产品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重要供给基地，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加强标准化支撑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一是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加快标准集群建设。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围绕粮油、棉花、林果、畜禽4大优势产业，形成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基础标准+生产标准+加工标准+流通标准+品牌标准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的标准集群。支持科研单位、高等院校参与标准研制，推动标准与科技创新、产业发展深度融合，提升产业整体竞争力。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是健全品质标准体系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。针对肉羊、肉牛、设施蔬菜、特色水果、优质粮食等优势产业，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研制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新疆肉羊、驼乳品质分级标准、肉羊品种与产地溯源技术规范、新疆设施蔬菜优质生产技术规程、新疆特色水果包装标识规范等标准制定。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三是构建优质优价机制。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聚焦新疆特色农产品，在地方标准中明确优质等级分级指标，将溢价对应的品质参数（如糖分、风味物质、农残限值等）纳入标准核心条款。结合市场溢价反馈、消费需求变化及产业发展需求，定期修订品质分级指标，强化标准与市场价格的精准挂钩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四是提升农机标准化建设。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制定棉花机采作业质量地方标准，修订农机报废规范，出台《分流式平地机》等急需装备标准；联合多方开展标准实操培训与田间指导；将作业质量标准纳入农机补贴、招投标考核，倒逼标准落地。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（责任单位：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农业标委会、畜牧标委会、农机标委会、科研院所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"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（十一）围绕</w:t>
      </w:r>
      <w:r>
        <w:rPr>
          <w:rFonts w:hint="default" w:ascii="Times New Roman" w:hAnsi="Times New Roman" w:eastAsia="楷体" w:cs="Times New Roman"/>
          <w:b/>
          <w:bCs/>
          <w:color w:val="auto"/>
          <w:spacing w:val="0"/>
          <w:kern w:val="2"/>
          <w:sz w:val="32"/>
          <w:szCs w:val="32"/>
          <w:highlight w:val="none"/>
          <w:lang w:val="en-US" w:eastAsia="zh-CN"/>
        </w:rPr>
        <w:t>绿色畜牧产品和优质果蔬产业集群，</w:t>
      </w:r>
      <w:r>
        <w:rPr>
          <w:rFonts w:hint="default" w:ascii="Times New Roman" w:hAnsi="Times New Roman" w:eastAsia="楷体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加强标准化支撑。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u w:val="none"/>
          <w:lang w:val="en-US" w:eastAsia="zh-CN" w:bidi="ar-SA"/>
        </w:rPr>
        <w:t>一是强化种质资源标准建设。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对标国家《主要农作物种质资源鉴定评价规范》等上位标准，结合新疆地域特点制定配套实施细则，出台《皮山红羊》、《也迷离鸡》、《伊犁鸡》等种质资源标准，制定种用驼、种用新疆褐牛、奶畜、 驴、蛋鸡、肉鸽等饲养管理标准。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u w:val="none"/>
          <w:lang w:val="en-US" w:eastAsia="zh-CN" w:bidi="ar-SA"/>
        </w:rPr>
        <w:t>二是完善绿色种养标准化体系。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制定《新疆盐碱土壤分级标准》及配套改良技术规范，同步修订特色作物绿色种植、畜禽生态养殖等标准，推广“种养结合”“秸秆还田”等生态模式，配套出台标准实操指南，强化技术指导，推动农业绿色低碳高质量发展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三是推进智慧农业标准化建设。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依托自治区农业农村厅大数据平台，搭建新疆农业农村标准化共享查询模块，为标准化推广宣贯提供技术支撑。制订新疆肉羊智慧化牧场建设、体型数智化测定等技术标准，构建符合新疆地域特点的肉羊智慧化养殖体系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（责任单位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农业标委会、畜牧标委会、农机标委会及相关处室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hint="default" w:ascii="Times New Roman" w:hAnsi="Times New Roman" w:eastAsia="楷体" w:cs="Times New Roman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（十二）围绕农产品品牌建设，加强标准化支撑。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以绿色、地理标志、</w:t>
      </w:r>
      <w:r>
        <w:rPr>
          <w:rFonts w:hint="eastAsia" w:ascii="Times New Roman" w:hAnsi="Times New Roman" w:eastAsia="仿宋_GB2312" w:cs="Times New Roman"/>
          <w:color w:val="000000"/>
          <w:sz w:val="31"/>
          <w:szCs w:val="31"/>
          <w:lang w:val="en-US" w:eastAsia="zh-CN"/>
        </w:rPr>
        <w:t>名特优新、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良好农业规范等农产品为重点，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lang w:eastAsia="zh-CN"/>
        </w:rPr>
        <w:t>强化品牌建设标准化支撑。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是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强化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品质分级标准。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加强与林草、市场监管等部门协作，加快制定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果蔬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畜禽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等优势农产品分等定级地方标准。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指导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阿克苏苹果定等分级国家标准申报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推动产品按级定价。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二是强化品牌培育标准。针对“品味新疆”区域品牌建设，构建 “品种选育 - 种养管控 - 采收储运 - 品质检测” 全链条标准体系；针对 “地理标志品牌”，明确产地范围、品种特性、种植 / 养殖特殊工艺、品质独特指标（如糖分含量、风味物质、药用成分等）；针对净菜加工品牌，规范原料分拣分级标准、清洗消杀工艺参数、保鲜剂使用限值、包装材质等，让标准成为品类品牌的 “特色标签”，同步形成一批可复制、可推广的品牌创建标准化模式。三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是强化品牌保护与推广。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依托区域公用品牌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地理标志、绿色食品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，组织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获证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品牌企业参加国内外展会；建立品牌侵权举报机制，严厉打击假冒伪劣行为，维护品牌形象。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（责任单位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：厅市场与信息化处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（十三）围绕国际标准化合作，加强标准化支撑。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主动服务国家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一带一路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倡议，配合市场监督管理部门积极参与国际标准化交流活动。依托中亚标准化（新疆）研究中心平台，加强中亚区域农业农村标准信息收集、翻译、分析和研究。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同时，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推动我区农业农村标准化专家参与国际标准化组织技术委员会工作，支持我区优势特色农产品标准转化为国际标准或区域标准，提升新疆农业标准的国际话语权和影响力。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（厅农产品质量安全监管处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国际合作处）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、</w:t>
      </w:r>
      <w:bookmarkStart w:id="0" w:name="_GoBack"/>
      <w:r>
        <w:rPr>
          <w:rFonts w:hint="eastAsia" w:ascii="黑体" w:eastAsia="黑体" w:cs="黑体"/>
          <w:color w:val="auto"/>
          <w:sz w:val="32"/>
          <w:szCs w:val="32"/>
          <w:lang w:val="en-US"/>
        </w:rPr>
        <w:t>推进</w:t>
      </w:r>
      <w:r>
        <w:rPr>
          <w:rFonts w:hint="eastAsia" w:ascii="黑体" w:eastAsia="黑体" w:cs="黑体"/>
          <w:color w:val="auto"/>
          <w:sz w:val="32"/>
          <w:szCs w:val="32"/>
          <w:lang w:val="en-US" w:eastAsia="zh-CN"/>
        </w:rPr>
        <w:t>农产品加工业和乡村建设</w:t>
      </w:r>
      <w:r>
        <w:rPr>
          <w:rFonts w:hint="eastAsia" w:ascii="黑体" w:eastAsia="黑体" w:cs="黑体"/>
          <w:color w:val="auto"/>
          <w:sz w:val="32"/>
          <w:szCs w:val="32"/>
          <w:lang w:val="en-US"/>
        </w:rPr>
        <w:t>标准化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十四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）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围绕</w:t>
      </w:r>
      <w:r>
        <w:rPr>
          <w:rFonts w:hint="default" w:ascii="Times New Roman PS Pro" w:hAnsi="Times New Roman PS Pro" w:eastAsia="楷体_GB2312" w:cs="Times New Roman PS Pro"/>
          <w:b/>
          <w:bCs/>
          <w:color w:val="auto"/>
          <w:spacing w:val="0"/>
          <w:kern w:val="2"/>
          <w:sz w:val="32"/>
          <w:szCs w:val="32"/>
          <w:lang w:val="en-US" w:eastAsia="zh-CN" w:bidi="ar-SA"/>
        </w:rPr>
        <w:t>壮大农产品加工业</w:t>
      </w:r>
      <w:r>
        <w:rPr>
          <w:rFonts w:hint="eastAsia" w:ascii="Times New Roman PS Pro" w:hAnsi="Times New Roman PS Pro" w:eastAsia="楷体_GB2312" w:cs="Times New Roman PS Pro"/>
          <w:b/>
          <w:bCs/>
          <w:color w:val="auto"/>
          <w:spacing w:val="0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  <w:t>加强标准化支撑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  <w:lang w:val="en-US" w:eastAsia="zh-CN"/>
        </w:rPr>
        <w:t>科学合理发展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</w:rPr>
        <w:t>精深加工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  <w:lang w:val="en-US" w:eastAsia="zh-CN"/>
        </w:rPr>
        <w:t>副产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  <w:lang w:val="en-US" w:eastAsia="zh-CN"/>
        </w:rPr>
        <w:t>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  <w:lang w:val="en-US" w:eastAsia="zh-CN"/>
        </w:rPr>
        <w:t>加工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  <w:lang w:val="en-US" w:eastAsia="zh-CN"/>
        </w:rPr>
        <w:t>培育制定具有新疆特色的精深加工产业标准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  <w:lang w:val="en-US" w:eastAsia="zh-CN"/>
        </w:rPr>
        <w:t>支持加工企业升级新设备、应用新技术、生产新产品，提升产品附加值和品牌影响力。研究制定新疆特色初级农产品精深加工技术规范、农产品加工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  <w:lang w:val="en-US" w:eastAsia="zh-CN"/>
        </w:rPr>
        <w:t>副产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  <w:lang w:val="en-US" w:eastAsia="zh-CN"/>
        </w:rPr>
        <w:t>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  <w:lang w:val="en-US" w:eastAsia="zh-CN"/>
        </w:rPr>
        <w:t>综合利用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  <w:lang w:val="en-US" w:eastAsia="zh-CN"/>
        </w:rPr>
        <w:t>规范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  <w:lang w:val="en-US" w:eastAsia="zh-CN"/>
        </w:rPr>
        <w:t>，重点规范红枣汁、葡萄籽油、牛肉生产、特色乳生产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  <w:lang w:val="en-US" w:eastAsia="zh-CN"/>
        </w:rPr>
        <w:t>等工艺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  <w:lang w:val="en-US" w:eastAsia="zh-CN"/>
        </w:rPr>
        <w:t>，推动加工环节标准化、精细化。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（责任单位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相关科研所校、龙头企业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lang w:eastAsia="zh-CN"/>
        </w:rPr>
      </w:pPr>
      <w:r>
        <w:rPr>
          <w:rFonts w:hint="eastAsia" w:ascii="楷体" w:hAnsi="楷体" w:eastAsia="楷体" w:cs="楷体"/>
          <w:b/>
          <w:bCs/>
          <w:strike w:val="0"/>
          <w:dstrike w:val="0"/>
          <w:color w:val="auto"/>
          <w:sz w:val="32"/>
          <w:szCs w:val="32"/>
          <w:u w:val="none"/>
          <w:lang w:eastAsia="zh-CN"/>
        </w:rPr>
        <w:t>（十五）围绕和美乡村建设，</w:t>
      </w:r>
      <w:r>
        <w:rPr>
          <w:rFonts w:hint="eastAsia" w:ascii="楷体" w:hAnsi="楷体" w:eastAsia="楷体" w:cs="楷体"/>
          <w:b/>
          <w:bCs/>
          <w:strike w:val="0"/>
          <w:dstrike w:val="0"/>
          <w:color w:val="auto"/>
          <w:sz w:val="32"/>
          <w:szCs w:val="32"/>
          <w:u w:val="none"/>
          <w:lang w:val="en-US" w:eastAsia="zh-CN"/>
        </w:rPr>
        <w:t>加强标准化支撑</w:t>
      </w:r>
      <w:r>
        <w:rPr>
          <w:rFonts w:hint="eastAsia" w:ascii="楷体" w:hAnsi="楷体" w:eastAsia="楷体" w:cs="楷体"/>
          <w:b/>
          <w:bCs/>
          <w:strike w:val="0"/>
          <w:dstrike w:val="0"/>
          <w:color w:val="auto"/>
          <w:sz w:val="32"/>
          <w:szCs w:val="32"/>
          <w:u w:val="none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trike w:val="0"/>
          <w:dstrike w:val="0"/>
          <w:color w:val="auto"/>
          <w:sz w:val="32"/>
          <w:szCs w:val="32"/>
          <w:u w:val="none"/>
          <w:lang w:eastAsia="zh-CN"/>
        </w:rPr>
        <w:t>对标农村基本具备现代生活条件，探索建立乡村建设水平评价体系，以农村基础设施、公共服务设施、人居环境、生态环境为重点，协调相关行业部门研究制定农村设施环境领域的技术标准和规范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trike w:val="0"/>
          <w:dstrike w:val="0"/>
          <w:color w:val="auto"/>
          <w:sz w:val="32"/>
          <w:szCs w:val="32"/>
          <w:u w:val="none"/>
          <w:lang w:eastAsia="zh-CN"/>
        </w:rPr>
        <w:t>提升乡村建设质量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lang w:eastAsia="zh-CN"/>
        </w:rPr>
        <w:t>。（责任单位：厅乡村建设促进处、科技处）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、加强农业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农村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标准宣贯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推广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（十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）加强农业标准宣传培训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严格落实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谁提出、谁组织实施，谁归口、谁宣贯推广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的工作责任，构建政府主导、部门协同、企业主体、社会参与的标准宣贯推</w:t>
      </w:r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广格局。充分发挥新型农业经营主体、家庭农场、农民合作社、农业龙头企业的示范带动作用，通过技术指导、订单农业、社会化服务等方式，辐射带动小农户按标生产。加强农业标准化人才队伍建设，组织专家和技术人员深入田间地头开展面对面培训指导，帮助农业生产者熟练掌握农产品农残管控、生产技术规范等标准要求，提升标准化生产能力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（厅相关单位）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42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/>
        </w:rPr>
        <w:t xml:space="preserve"> 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（十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深化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</w:rPr>
        <w:t>农业标准示范推广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推动实施重点标准实施情况统计分析报告制度。展示农业标准化的成果和效益，引导周边地区农业生产者学习和借鉴，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提升农民和农业企业的标准化意识。加强标准实施效果评估和技术模式总结，及时发布一批可复制、可推广的典型案例，以点带面推动全区农业全产业链标准化水平整体提升。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（厅相关单位）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/>
        </w:rPr>
        <w:t>、强化保障措施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sz w:val="32"/>
          <w:szCs w:val="32"/>
        </w:rPr>
        <w:t>（</w:t>
      </w: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sz w:val="32"/>
          <w:szCs w:val="32"/>
          <w:lang w:eastAsia="zh-CN"/>
        </w:rPr>
        <w:t>十八</w:t>
      </w: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sz w:val="32"/>
          <w:szCs w:val="32"/>
        </w:rPr>
        <w:t>）</w:t>
      </w: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sz w:val="32"/>
          <w:szCs w:val="32"/>
          <w:lang w:eastAsia="zh-CN"/>
        </w:rPr>
        <w:t>压实工作主体责任</w:t>
      </w: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严格落实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管行业必须管标准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要求，厅农产品质量安全监管处牵头统筹农业农村标准化工作，各行业处室、单位负责本行业本领域标准的制、管、用全流程工作。各单位要将标准化工作纳入年度重点工作任务，细化实施方案，明确时间节点、责任人员；建立季度调度、半年通报、年度考核的工作机制，确保各项任务落地见效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val="en-US" w:eastAsia="zh-CN"/>
        </w:rPr>
        <w:t>（十九）强化政策技术支撑。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将农业标准化要求纳入各类涉农政策文件，强化政策引导，激发农业生产者参与标准化生产的内生动力。对强制性标准实施严格监管，通过产品抽检、监督检查、执法办案等手段，强化标准执行的刚性约束。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厅农产品质量安全中心要发挥好综合性审评部门牵头作用，加强能力建设，在标准的审查把关、实施评估等方面提供有力支撑。各行业处室、单位、专标委要围绕农产品质量安全、农业社会化服务、乡村建设、农产品加工、品牌建设、标准国际化等重要领域，抓细抓实本行业本领域标准制修订和宣传贯彻实施工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val="en-US" w:eastAsia="zh-CN"/>
        </w:rPr>
        <w:t>（二十）健全督导考核机制。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建立标准化工作督导考核机制，将重点任务完成情况（标准制修订数量、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标准宣贯推广数量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、标准化覆盖率等）纳入相关单位年度绩效考核范围。定期开展专项督查，对工作推进有力、成效显著的单位和个人予以通报表扬；对工作滞后、落实不力的予以约谈问责，确保攻坚行动目标如期实现。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28" w:firstLineChars="200"/>
        <w:textAlignment w:val="auto"/>
      </w:pPr>
      <w:r>
        <w:rPr>
          <w:rFonts w:hint="default" w:ascii="Times New Roman" w:hAnsi="Times New Roman" w:eastAsia="楷体" w:cs="Times New Roman"/>
          <w:b/>
          <w:bCs/>
          <w:w w:val="98"/>
          <w:sz w:val="32"/>
          <w:szCs w:val="32"/>
          <w:lang w:val="en-US" w:eastAsia="zh-CN"/>
        </w:rPr>
        <w:t xml:space="preserve"> （二十一）营造良好社会氛围。</w:t>
      </w:r>
      <w:r>
        <w:rPr>
          <w:rFonts w:hint="default" w:ascii="Times New Roman" w:hAnsi="Times New Roman" w:eastAsia="仿宋_GB2312" w:cs="Times New Roman"/>
          <w:w w:val="98"/>
          <w:sz w:val="32"/>
          <w:szCs w:val="32"/>
          <w:lang w:val="en-US"/>
        </w:rPr>
        <w:t>通过广播、电视、报纸、新媒体等多种渠道，广泛宣传农业农村标准化政策法规、重要意义、先进经验和典型案例；组织开展</w:t>
      </w:r>
      <w:r>
        <w:rPr>
          <w:rFonts w:hint="eastAsia" w:ascii="Times New Roman" w:hAnsi="Times New Roman" w:eastAsia="仿宋_GB2312" w:cs="Times New Roman"/>
          <w:w w:val="98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w w:val="98"/>
          <w:sz w:val="32"/>
          <w:szCs w:val="32"/>
          <w:lang w:val="en-US"/>
        </w:rPr>
        <w:t>标准化宣传月</w:t>
      </w:r>
      <w:r>
        <w:rPr>
          <w:rFonts w:hint="eastAsia" w:ascii="Times New Roman" w:hAnsi="Times New Roman" w:eastAsia="仿宋_GB2312" w:cs="Times New Roman"/>
          <w:w w:val="98"/>
          <w:sz w:val="32"/>
          <w:szCs w:val="32"/>
          <w:lang w:val="en-US" w:eastAsia="zh-CN"/>
        </w:rPr>
        <w:t>”“</w:t>
      </w:r>
      <w:r>
        <w:rPr>
          <w:rFonts w:hint="default" w:ascii="Times New Roman" w:hAnsi="Times New Roman" w:eastAsia="仿宋_GB2312" w:cs="Times New Roman"/>
          <w:w w:val="98"/>
          <w:sz w:val="32"/>
          <w:szCs w:val="32"/>
          <w:lang w:val="en-US"/>
        </w:rPr>
        <w:t>标准化进乡村</w:t>
      </w:r>
      <w:r>
        <w:rPr>
          <w:rFonts w:hint="eastAsia" w:ascii="Times New Roman" w:hAnsi="Times New Roman" w:eastAsia="仿宋_GB2312" w:cs="Times New Roman"/>
          <w:w w:val="98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w w:val="98"/>
          <w:sz w:val="32"/>
          <w:szCs w:val="32"/>
          <w:lang w:val="en-US"/>
        </w:rPr>
        <w:t>等活动，提升农业生产经营者、消费者的标准化意识；</w:t>
      </w:r>
      <w:r>
        <w:rPr>
          <w:rFonts w:hint="default" w:ascii="Times New Roman" w:hAnsi="Times New Roman" w:eastAsia="仿宋_GB2312" w:cs="Times New Roman"/>
          <w:color w:val="auto"/>
          <w:w w:val="98"/>
          <w:sz w:val="32"/>
          <w:szCs w:val="32"/>
          <w:lang w:val="en-US"/>
        </w:rPr>
        <w:t>通过政府官网、行业会议、媒体宣传等渠道在全区推广，发挥优秀标准的引领辐射作用</w:t>
      </w:r>
      <w:r>
        <w:rPr>
          <w:rFonts w:hint="default" w:ascii="Times New Roman" w:hAnsi="Times New Roman" w:eastAsia="仿宋_GB2312" w:cs="Times New Roman"/>
          <w:color w:val="auto"/>
          <w:w w:val="98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w w:val="98"/>
          <w:sz w:val="32"/>
          <w:szCs w:val="32"/>
          <w:lang w:eastAsia="zh-CN"/>
        </w:rPr>
        <w:t>推动标准与产业深度融合。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7A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7A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7A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7A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7A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Times New Roman PS Pro">
    <w:altName w:val="Nimbus Roman No9 L"/>
    <w:panose1 w:val="02020603050005020304"/>
    <w:charset w:val="00"/>
    <w:family w:val="auto"/>
    <w:pitch w:val="default"/>
    <w:sig w:usb0="00000000" w:usb1="00000000" w:usb2="00000000" w:usb3="00000000" w:csb0="20000093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圆B5">
    <w:panose1 w:val="02010600000101010101"/>
    <w:charset w:val="88"/>
    <w:family w:val="auto"/>
    <w:pitch w:val="default"/>
    <w:sig w:usb0="00000001" w:usb1="080E0800" w:usb2="00000002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7E9724"/>
    <w:multiLevelType w:val="singleLevel"/>
    <w:tmpl w:val="FF7E972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false"/>
  <w:bordersDoNotSurroundFooter w:val="false"/>
  <w:doNotTrackMoves/>
  <w:doNotTrackFormatting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000000"/>
    <w:rsid w:val="050E236F"/>
    <w:rsid w:val="07054716"/>
    <w:rsid w:val="08193505"/>
    <w:rsid w:val="0CB5690D"/>
    <w:rsid w:val="0D305579"/>
    <w:rsid w:val="0F5F2145"/>
    <w:rsid w:val="11691059"/>
    <w:rsid w:val="117479FE"/>
    <w:rsid w:val="12AB3C25"/>
    <w:rsid w:val="1416516E"/>
    <w:rsid w:val="15C42D02"/>
    <w:rsid w:val="19185113"/>
    <w:rsid w:val="19632832"/>
    <w:rsid w:val="1A0F29BA"/>
    <w:rsid w:val="1AB52E11"/>
    <w:rsid w:val="1DAE3119"/>
    <w:rsid w:val="1FFF5FD3"/>
    <w:rsid w:val="21804224"/>
    <w:rsid w:val="24EF7670"/>
    <w:rsid w:val="24FA2B76"/>
    <w:rsid w:val="25226CD8"/>
    <w:rsid w:val="25494795"/>
    <w:rsid w:val="263D0137"/>
    <w:rsid w:val="26DF75F2"/>
    <w:rsid w:val="291718D0"/>
    <w:rsid w:val="2A9232F3"/>
    <w:rsid w:val="2B0D4CF3"/>
    <w:rsid w:val="2C6B3A80"/>
    <w:rsid w:val="2D483DC1"/>
    <w:rsid w:val="2F642A01"/>
    <w:rsid w:val="30B602CE"/>
    <w:rsid w:val="33B952DD"/>
    <w:rsid w:val="35887450"/>
    <w:rsid w:val="38934A8A"/>
    <w:rsid w:val="38EF24BC"/>
    <w:rsid w:val="3A217E73"/>
    <w:rsid w:val="42072045"/>
    <w:rsid w:val="43713C1A"/>
    <w:rsid w:val="443B5FD6"/>
    <w:rsid w:val="448D1F05"/>
    <w:rsid w:val="459C2AA4"/>
    <w:rsid w:val="484073DA"/>
    <w:rsid w:val="4D950505"/>
    <w:rsid w:val="4FEB0EF3"/>
    <w:rsid w:val="543C792C"/>
    <w:rsid w:val="55364A1A"/>
    <w:rsid w:val="56440D1A"/>
    <w:rsid w:val="56FF035B"/>
    <w:rsid w:val="57B8376D"/>
    <w:rsid w:val="585D31F9"/>
    <w:rsid w:val="5900361E"/>
    <w:rsid w:val="5D3BB708"/>
    <w:rsid w:val="5D607484"/>
    <w:rsid w:val="61C97908"/>
    <w:rsid w:val="628C427E"/>
    <w:rsid w:val="63FF4645"/>
    <w:rsid w:val="668313EA"/>
    <w:rsid w:val="66F624AD"/>
    <w:rsid w:val="66F83C73"/>
    <w:rsid w:val="676B5029"/>
    <w:rsid w:val="679C6C08"/>
    <w:rsid w:val="69AD1E87"/>
    <w:rsid w:val="6ABF2B23"/>
    <w:rsid w:val="6C727F37"/>
    <w:rsid w:val="6CEE99D9"/>
    <w:rsid w:val="6CF81682"/>
    <w:rsid w:val="6F9F152C"/>
    <w:rsid w:val="703419A7"/>
    <w:rsid w:val="76AD7DBE"/>
    <w:rsid w:val="7725204A"/>
    <w:rsid w:val="77CDB37E"/>
    <w:rsid w:val="799B2EA9"/>
    <w:rsid w:val="7B226FCC"/>
    <w:rsid w:val="7B8FCA1B"/>
    <w:rsid w:val="7CE02C9B"/>
    <w:rsid w:val="7E357016"/>
    <w:rsid w:val="7EEF9BF0"/>
    <w:rsid w:val="7FFF4CE4"/>
    <w:rsid w:val="7FFF4ED2"/>
    <w:rsid w:val="9EFF3625"/>
    <w:rsid w:val="AF70F6B9"/>
    <w:rsid w:val="BFFFAFED"/>
    <w:rsid w:val="DDFFDFA0"/>
    <w:rsid w:val="DFF7AEFF"/>
    <w:rsid w:val="DFFB8D41"/>
    <w:rsid w:val="EAFB583B"/>
    <w:rsid w:val="EBFD2114"/>
    <w:rsid w:val="EFBFEDED"/>
    <w:rsid w:val="F3C8F994"/>
    <w:rsid w:val="FDDEE87C"/>
    <w:rsid w:val="FEBE1039"/>
    <w:rsid w:val="FF7F4D4A"/>
    <w:rsid w:val="FFEF072E"/>
    <w:rsid w:val="FFFF67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widowControl w:val="0"/>
      <w:spacing w:line="480" w:lineRule="auto"/>
      <w:ind w:left="420" w:leftChars="20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NormalCharacter"/>
    <w:qFormat/>
    <w:uiPriority w:val="0"/>
    <w:rPr>
      <w:rFonts w:ascii="等线" w:hAnsi="等线" w:eastAsia="等线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6982</Words>
  <Characters>7017</Characters>
  <Paragraphs>43</Paragraphs>
  <TotalTime>42</TotalTime>
  <ScaleCrop>false</ScaleCrop>
  <LinksUpToDate>false</LinksUpToDate>
  <CharactersWithSpaces>7032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2014-11-01T12:08:00Z</dcterms:created>
  <dc:creator>Administrator</dc:creator>
  <cp:lastModifiedBy>user</cp:lastModifiedBy>
  <cp:lastPrinted>2026-01-08T15:47:52Z</cp:lastPrinted>
  <dcterms:modified xsi:type="dcterms:W3CDTF">2026-01-08T15:47:56Z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D6AADB146AAC4B3994EA88276D7B0FB7_13</vt:lpwstr>
  </property>
  <property fmtid="{D5CDD505-2E9C-101B-9397-08002B2CF9AE}" pid="4" name="KSOTemplateDocerSaveRecord">
    <vt:lpwstr>eyJoZGlkIjoiZjFmZWIzNDg2MmIzZjExOTIzMmViNTBmYTMwYTk0ZWYiLCJ1c2VySWQiOiI2OTI5ODEwNDYifQ==</vt:lpwstr>
  </property>
</Properties>
</file>