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62F8E">
      <w:pPr>
        <w:keepNext w:val="0"/>
        <w:keepLines w:val="0"/>
        <w:pageBreakBefore w:val="0"/>
        <w:widowControl w:val="0"/>
        <w:kinsoku/>
        <w:overflowPunct/>
        <w:topLinePunct w:val="0"/>
        <w:autoSpaceDE/>
        <w:autoSpaceDN/>
        <w:bidi w:val="0"/>
        <w:adjustRightInd/>
        <w:snapToGrid/>
        <w:spacing w:line="540" w:lineRule="exact"/>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附件</w:t>
      </w:r>
      <w:r>
        <w:rPr>
          <w:rFonts w:hint="default" w:ascii="Times New Roman" w:hAnsi="Times New Roman" w:eastAsia="黑体" w:cs="Times New Roman"/>
          <w:sz w:val="32"/>
          <w:szCs w:val="32"/>
          <w:lang w:val="en-US" w:eastAsia="zh-CN"/>
        </w:rPr>
        <w:t>2</w:t>
      </w:r>
    </w:p>
    <w:p w14:paraId="3C41CF7B">
      <w:pPr>
        <w:keepNext w:val="0"/>
        <w:keepLines w:val="0"/>
        <w:pageBreakBefore w:val="0"/>
        <w:widowControl w:val="0"/>
        <w:kinsoku/>
        <w:overflowPunct/>
        <w:topLinePunct w:val="0"/>
        <w:autoSpaceDE/>
        <w:autoSpaceDN/>
        <w:bidi w:val="0"/>
        <w:adjustRightInd/>
        <w:snapToGrid/>
        <w:spacing w:line="540" w:lineRule="exact"/>
        <w:textAlignment w:val="auto"/>
        <w:rPr>
          <w:rFonts w:hint="default" w:ascii="Times New Roman" w:hAnsi="Times New Roman" w:cs="Times New Roman"/>
          <w:sz w:val="32"/>
          <w:szCs w:val="32"/>
        </w:rPr>
      </w:pPr>
    </w:p>
    <w:p w14:paraId="204EF23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兵团“十五五”农业农村发展规划重大工程项目谋划</w:t>
      </w:r>
      <w:r>
        <w:rPr>
          <w:rFonts w:hint="default" w:ascii="Times New Roman" w:hAnsi="Times New Roman" w:eastAsia="方正小标宋简体" w:cs="Times New Roman"/>
          <w:sz w:val="44"/>
          <w:szCs w:val="44"/>
          <w:lang w:eastAsia="zh-CN"/>
        </w:rPr>
        <w:t>储备</w:t>
      </w:r>
      <w:r>
        <w:rPr>
          <w:rFonts w:hint="default" w:ascii="Times New Roman" w:hAnsi="Times New Roman" w:eastAsia="方正小标宋简体" w:cs="Times New Roman"/>
          <w:sz w:val="44"/>
          <w:szCs w:val="44"/>
        </w:rPr>
        <w:t>方向指南</w:t>
      </w:r>
    </w:p>
    <w:p w14:paraId="29E20DA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32"/>
          <w:szCs w:val="32"/>
        </w:rPr>
      </w:pPr>
    </w:p>
    <w:p w14:paraId="4B79B3CF">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bidi="ar-SA"/>
        </w:rPr>
      </w:pPr>
      <w:r>
        <w:rPr>
          <w:rFonts w:hint="default" w:ascii="Times New Roman" w:hAnsi="Times New Roman" w:eastAsia="黑体" w:cs="Times New Roman"/>
          <w:b w:val="0"/>
          <w:bCs w:val="0"/>
          <w:kern w:val="2"/>
          <w:sz w:val="32"/>
          <w:szCs w:val="32"/>
          <w:lang w:val="en-US" w:eastAsia="zh-CN" w:bidi="ar-SA"/>
        </w:rPr>
        <w:t>一、</w:t>
      </w:r>
      <w:r>
        <w:rPr>
          <w:rFonts w:hint="default" w:ascii="Times New Roman" w:hAnsi="Times New Roman" w:eastAsia="黑体" w:cs="Times New Roman"/>
          <w:sz w:val="32"/>
          <w:szCs w:val="32"/>
          <w:lang w:val="en-US" w:eastAsia="zh-CN" w:bidi="ar-SA"/>
        </w:rPr>
        <w:t>百万亩盐碱地综合利用项目</w:t>
      </w:r>
    </w:p>
    <w:p w14:paraId="68FA52C5">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聚焦盐碱地综合利用保障国家粮食安全的重大战略需求，探索建立因地制宜多元化盐碱地综合利用模式。分步有序推进兵团盐碱地综合利用，积极挖潜后备耕地资源，稳步扩大耕地面积，在南疆中重度盐碱地开展节水降盐工程示范，在北疆轻度盐碱耕地开展耐盐碱作物种质资源筛选与高产创建，提高兵团粮棉产能和保障重要农产品供给。</w:t>
      </w:r>
    </w:p>
    <w:p w14:paraId="087A9EFA">
      <w:pPr>
        <w:keepNext w:val="0"/>
        <w:keepLines w:val="0"/>
        <w:pageBreakBefore w:val="0"/>
        <w:widowControl w:val="0"/>
        <w:numPr>
          <w:ilvl w:val="0"/>
          <w:numId w:val="1"/>
        </w:numPr>
        <w:kinsoku/>
        <w:wordWrap w:val="0"/>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bidi="ar-SA"/>
        </w:rPr>
      </w:pPr>
      <w:r>
        <w:rPr>
          <w:rFonts w:hint="default" w:ascii="Times New Roman" w:hAnsi="Times New Roman" w:eastAsia="黑体" w:cs="Times New Roman"/>
          <w:sz w:val="32"/>
          <w:szCs w:val="32"/>
          <w:lang w:val="en-US" w:eastAsia="zh-CN" w:bidi="ar-SA"/>
        </w:rPr>
        <w:t>百亿斤粮食产能提升项目</w:t>
      </w:r>
    </w:p>
    <w:p w14:paraId="7BD4DCE9">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深入开展粮食作物大面积高产创建，充分利用中央预算内投资和超长期特别国债支持政策，积极谋划储备现代种业提升、玉米大豆单产提升等项目，促进作物增产增效，进一步提升粮食产能。</w:t>
      </w:r>
    </w:p>
    <w:p w14:paraId="4C095EB5">
      <w:pPr>
        <w:keepNext w:val="0"/>
        <w:keepLines w:val="0"/>
        <w:pageBreakBefore w:val="0"/>
        <w:widowControl w:val="0"/>
        <w:numPr>
          <w:ilvl w:val="0"/>
          <w:numId w:val="1"/>
        </w:numPr>
        <w:kinsoku/>
        <w:wordWrap w:val="0"/>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黑体" w:cs="Times New Roman"/>
          <w:sz w:val="32"/>
          <w:szCs w:val="32"/>
          <w:lang w:eastAsia="zh-CN" w:bidi="ar-SA"/>
        </w:rPr>
      </w:pPr>
      <w:r>
        <w:rPr>
          <w:rFonts w:hint="default" w:ascii="Times New Roman" w:hAnsi="Times New Roman" w:eastAsia="黑体" w:cs="Times New Roman"/>
          <w:sz w:val="32"/>
          <w:szCs w:val="32"/>
          <w:lang w:bidi="ar-SA"/>
        </w:rPr>
        <w:t>百万亩高效节水灌溉改造提升项目</w:t>
      </w:r>
      <w:r>
        <w:rPr>
          <w:rFonts w:hint="default" w:ascii="Times New Roman" w:hAnsi="Times New Roman" w:eastAsia="黑体" w:cs="Times New Roman"/>
          <w:sz w:val="32"/>
          <w:szCs w:val="32"/>
          <w:lang w:eastAsia="zh-CN" w:bidi="ar-SA"/>
        </w:rPr>
        <w:t>（高标准农田）</w:t>
      </w:r>
    </w:p>
    <w:p w14:paraId="005984E6">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结合兵团实际，“十五五”期间将持续开展高标准农田建设，以提高粮食和重要农产品生产能力为中心任务，以旱能浇、涝能排、机能耕、产能增为基本要求，坚持新建和改造并重、数量和质量并重、建设和管护并重，优化建设布局，明确建设时序，分区分类推进，建成适宜耕作、旱涝保收、高产稳产的现代化良田。</w:t>
      </w:r>
    </w:p>
    <w:p w14:paraId="63212193">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bidi="ar-SA"/>
        </w:rPr>
      </w:pPr>
      <w:r>
        <w:rPr>
          <w:rFonts w:hint="default" w:ascii="Times New Roman" w:hAnsi="Times New Roman" w:eastAsia="黑体" w:cs="Times New Roman"/>
          <w:b w:val="0"/>
          <w:bCs w:val="0"/>
          <w:kern w:val="2"/>
          <w:sz w:val="32"/>
          <w:szCs w:val="32"/>
          <w:lang w:val="en-US" w:eastAsia="zh-CN" w:bidi="ar-SA"/>
        </w:rPr>
        <w:t>四、</w:t>
      </w:r>
      <w:r>
        <w:rPr>
          <w:rFonts w:hint="default" w:ascii="Times New Roman" w:hAnsi="Times New Roman" w:eastAsia="黑体" w:cs="Times New Roman"/>
          <w:bCs/>
          <w:sz w:val="32"/>
          <w:szCs w:val="32"/>
          <w:lang w:bidi="ar-SA"/>
        </w:rPr>
        <w:t>百万亩高效果园建设项目</w:t>
      </w:r>
    </w:p>
    <w:p w14:paraId="11179766">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发挥高标准果园的效益和引进一人安置一家的聚人优势，用更少土地、等量水资源、集聚更多人口，实施百万亩高效果园建设项目，加快推进林果业提质增效，不断提高农业吸纳承载劳动人口的作用，带动农产品加工、包装、仓储、物流、餐饮、旅游观光等产业的发展，从而实现一二三产融合发展，促进产业聚人留人。</w:t>
      </w:r>
    </w:p>
    <w:p w14:paraId="255CD391">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eastAsia="zh-CN" w:bidi="ar-SA"/>
        </w:rPr>
      </w:pPr>
      <w:r>
        <w:rPr>
          <w:rFonts w:hint="default" w:ascii="Times New Roman" w:hAnsi="Times New Roman" w:eastAsia="黑体" w:cs="Times New Roman"/>
          <w:b w:val="0"/>
          <w:bCs w:val="0"/>
          <w:kern w:val="2"/>
          <w:sz w:val="32"/>
          <w:szCs w:val="32"/>
          <w:lang w:val="en-US" w:eastAsia="zh-CN" w:bidi="ar-SA"/>
        </w:rPr>
        <w:t>五、</w:t>
      </w:r>
      <w:r>
        <w:rPr>
          <w:rFonts w:hint="default" w:ascii="Times New Roman" w:hAnsi="Times New Roman" w:eastAsia="黑体" w:cs="Times New Roman"/>
          <w:bCs/>
          <w:sz w:val="32"/>
          <w:szCs w:val="32"/>
          <w:lang w:bidi="ar-SA"/>
        </w:rPr>
        <w:t>“百连示范工程”项目</w:t>
      </w:r>
      <w:r>
        <w:rPr>
          <w:rFonts w:hint="default" w:ascii="Times New Roman" w:hAnsi="Times New Roman" w:eastAsia="黑体" w:cs="Times New Roman"/>
          <w:bCs/>
          <w:sz w:val="32"/>
          <w:szCs w:val="32"/>
          <w:lang w:eastAsia="zh-CN" w:bidi="ar-SA"/>
        </w:rPr>
        <w:t>（连队人居环境整治、连队基础设施建设）</w:t>
      </w:r>
    </w:p>
    <w:p w14:paraId="6291A7EF">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不断提高兵团连队基础设施建设，统筹团场城镇和连队规划建设，聚焦连队公共基础设施短板和薄弱环节，持续实施乡村振兴“百连示范工程”，突出示范带动作用，坚持整团推进，完善连队公共基础设施，配置好生产生活基本保障和服务设施，整治提升连队人居环境，推进宜居宜业和美连队建设，推进地方划转兵团的乡村建设。</w:t>
      </w:r>
    </w:p>
    <w:p w14:paraId="52881EB2">
      <w:pPr>
        <w:keepNext w:val="0"/>
        <w:keepLines w:val="0"/>
        <w:pageBreakBefore w:val="0"/>
        <w:widowControl w:val="0"/>
        <w:numPr>
          <w:ilvl w:val="0"/>
          <w:numId w:val="2"/>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bidi="ar-SA"/>
        </w:rPr>
      </w:pPr>
      <w:r>
        <w:rPr>
          <w:rFonts w:hint="default" w:ascii="Times New Roman" w:hAnsi="Times New Roman" w:eastAsia="黑体" w:cs="Times New Roman"/>
          <w:bCs/>
          <w:sz w:val="32"/>
          <w:szCs w:val="32"/>
          <w:lang w:bidi="ar-SA"/>
        </w:rPr>
        <w:t>千万头低成本生猪产能提升项目</w:t>
      </w:r>
    </w:p>
    <w:p w14:paraId="7769866C">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继续以一师、二师、五师、六师、七师、八师、十三师为重点发展区域，充分发挥生猪养殖优势，打造规模化、现代化的生猪养殖核心区。在养殖核心区周边合理布局饲料加工企业园区，保障饲料供应；同时，根据养殖规模和交通条件，在合适区域建设屠宰加工园区和精深加工基地，形成完整的产业链条。</w:t>
      </w:r>
    </w:p>
    <w:p w14:paraId="0D9E25BA">
      <w:pPr>
        <w:keepNext w:val="0"/>
        <w:keepLines w:val="0"/>
        <w:pageBreakBefore w:val="0"/>
        <w:widowControl w:val="0"/>
        <w:numPr>
          <w:ilvl w:val="0"/>
          <w:numId w:val="2"/>
        </w:numPr>
        <w:kinsoku/>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黑体" w:cs="Times New Roman"/>
          <w:bCs/>
          <w:sz w:val="32"/>
          <w:szCs w:val="32"/>
          <w:lang w:bidi="ar-SA"/>
        </w:rPr>
      </w:pPr>
      <w:r>
        <w:rPr>
          <w:rFonts w:hint="default" w:ascii="Times New Roman" w:hAnsi="Times New Roman" w:eastAsia="黑体" w:cs="Times New Roman"/>
          <w:bCs/>
          <w:sz w:val="32"/>
          <w:szCs w:val="32"/>
          <w:lang w:eastAsia="zh-CN" w:bidi="ar-SA"/>
        </w:rPr>
        <w:t>百</w:t>
      </w:r>
      <w:r>
        <w:rPr>
          <w:rFonts w:hint="default" w:ascii="Times New Roman" w:hAnsi="Times New Roman" w:eastAsia="黑体" w:cs="Times New Roman"/>
          <w:bCs/>
          <w:sz w:val="32"/>
          <w:szCs w:val="32"/>
          <w:lang w:bidi="ar-SA"/>
        </w:rPr>
        <w:t>万亩特种棉基地建设项目</w:t>
      </w:r>
    </w:p>
    <w:p w14:paraId="143BA61E">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为提升我国优质棉花供给能力和国际竞争力，解决兵团棉花缺乏突破性品种、采收成本高、加工难度大、职工种植意愿不强等问题，建设100万亩特种棉基地，有利于更好推动兵团经济发展、保障社会稳定、促进职工增收。</w:t>
      </w:r>
    </w:p>
    <w:p w14:paraId="30FE23C6">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bidi="ar-SA"/>
        </w:rPr>
      </w:pPr>
      <w:r>
        <w:rPr>
          <w:rFonts w:hint="default" w:ascii="Times New Roman" w:hAnsi="Times New Roman" w:eastAsia="黑体" w:cs="Times New Roman"/>
          <w:b w:val="0"/>
          <w:bCs w:val="0"/>
          <w:kern w:val="2"/>
          <w:sz w:val="32"/>
          <w:szCs w:val="32"/>
          <w:lang w:val="en-US" w:eastAsia="zh-CN" w:bidi="ar-SA"/>
        </w:rPr>
        <w:t>八、</w:t>
      </w:r>
      <w:r>
        <w:rPr>
          <w:rFonts w:hint="default" w:ascii="Times New Roman" w:hAnsi="Times New Roman" w:eastAsia="黑体" w:cs="Times New Roman"/>
          <w:bCs/>
          <w:sz w:val="32"/>
          <w:szCs w:val="32"/>
          <w:lang w:bidi="ar-SA"/>
        </w:rPr>
        <w:t>百万只军垦肉羊推广项目</w:t>
      </w:r>
    </w:p>
    <w:p w14:paraId="40A3A3D8">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以实现兵团百万只肉羊产业发展为核心，推进军垦肉羊良种培育、扩繁和示范推广，完善“育繁推”一体化体系。加强技术攻关，提升养殖科技含量，推动形成优势特色产业集群，促进产业高质量发展。</w:t>
      </w:r>
    </w:p>
    <w:p w14:paraId="65D7D444">
      <w:pPr>
        <w:keepNext w:val="0"/>
        <w:keepLines w:val="0"/>
        <w:pageBreakBefore w:val="0"/>
        <w:widowControl w:val="0"/>
        <w:numPr>
          <w:ilvl w:val="0"/>
          <w:numId w:val="3"/>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bidi="ar-SA"/>
        </w:rPr>
      </w:pPr>
      <w:r>
        <w:rPr>
          <w:rFonts w:hint="default" w:ascii="Times New Roman" w:hAnsi="Times New Roman" w:eastAsia="黑体" w:cs="Times New Roman"/>
          <w:bCs/>
          <w:sz w:val="32"/>
          <w:szCs w:val="32"/>
          <w:lang w:bidi="ar-SA"/>
        </w:rPr>
        <w:t>百万亩转基因制种基地建设项目</w:t>
      </w:r>
    </w:p>
    <w:p w14:paraId="08F6C81D">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在四师、五师、六师、八师、九师打造集中连片、有效隔离、稳产高产的100万亩转基因制种基地。全面提升转基因制种基地田间基础设施标准化、制种全程机械化、种子加工自动化、流程控制信息化、生产服务社会化水平。</w:t>
      </w:r>
    </w:p>
    <w:p w14:paraId="389E13BB">
      <w:pPr>
        <w:keepNext w:val="0"/>
        <w:keepLines w:val="0"/>
        <w:pageBreakBefore w:val="0"/>
        <w:widowControl w:val="0"/>
        <w:numPr>
          <w:ilvl w:val="0"/>
          <w:numId w:val="3"/>
        </w:numPr>
        <w:kinsoku/>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黑体" w:cs="Times New Roman"/>
          <w:bCs/>
          <w:sz w:val="32"/>
          <w:szCs w:val="32"/>
          <w:lang w:bidi="ar-SA"/>
        </w:rPr>
      </w:pPr>
      <w:r>
        <w:rPr>
          <w:rFonts w:hint="default" w:ascii="Times New Roman" w:hAnsi="Times New Roman" w:eastAsia="黑体" w:cs="Times New Roman"/>
          <w:bCs/>
          <w:sz w:val="32"/>
          <w:szCs w:val="32"/>
          <w:lang w:bidi="ar-SA"/>
        </w:rPr>
        <w:t>戈壁设施农业建设项目</w:t>
      </w:r>
    </w:p>
    <w:p w14:paraId="61722500">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积极开展园艺作物标准园创建活动，大力推广适宜机械化生产的标准化温室，推进农机农艺融合、机械化信息化融合，加快设施装备与设施专用品种和绿色高效栽培技术集成配套，示范应用自动化、智能化、及物联网技术。推进设施化林果业发展，大力发展设施畜禽规模养殖，加快发展设施水产养殖。</w:t>
      </w:r>
    </w:p>
    <w:p w14:paraId="2992F7EA">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bidi="ar-SA"/>
        </w:rPr>
      </w:pPr>
      <w:r>
        <w:rPr>
          <w:rFonts w:hint="default" w:ascii="Times New Roman" w:hAnsi="Times New Roman" w:eastAsia="黑体" w:cs="Times New Roman"/>
          <w:b w:val="0"/>
          <w:bCs w:val="0"/>
          <w:kern w:val="2"/>
          <w:sz w:val="32"/>
          <w:szCs w:val="32"/>
          <w:lang w:val="en-US" w:eastAsia="zh-CN" w:bidi="ar-SA"/>
        </w:rPr>
        <w:t>十一、</w:t>
      </w:r>
      <w:r>
        <w:rPr>
          <w:rFonts w:hint="default" w:ascii="Times New Roman" w:hAnsi="Times New Roman" w:eastAsia="黑体" w:cs="Times New Roman"/>
          <w:bCs/>
          <w:sz w:val="32"/>
          <w:szCs w:val="32"/>
          <w:lang w:bidi="ar-SA"/>
        </w:rPr>
        <w:t>农业产业融合发展项目</w:t>
      </w:r>
    </w:p>
    <w:p w14:paraId="386DEFEF">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实施兵团级农业产业融合发展项目，鼓励和支持师市、团场依托当地优势特色主导产业，建设一批兵团级现代农业产业园、优势特色产业集群和农业产业强镇。通过财政资金引导，撬动更多社会资金投入，实施一批产业类项目，推动相关产业实现全链条、多方位提质增效。</w:t>
      </w:r>
    </w:p>
    <w:p w14:paraId="6A1C61FC">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bidi="ar-SA"/>
        </w:rPr>
      </w:pPr>
      <w:r>
        <w:rPr>
          <w:rFonts w:hint="eastAsia" w:ascii="Times New Roman" w:hAnsi="Times New Roman" w:eastAsia="黑体" w:cs="Times New Roman"/>
          <w:bCs/>
          <w:sz w:val="32"/>
          <w:szCs w:val="32"/>
          <w:lang w:eastAsia="zh-CN" w:bidi="ar-SA"/>
        </w:rPr>
        <w:t>十二、</w:t>
      </w:r>
      <w:r>
        <w:rPr>
          <w:rFonts w:hint="default" w:ascii="Times New Roman" w:hAnsi="Times New Roman" w:eastAsia="黑体" w:cs="Times New Roman"/>
          <w:bCs/>
          <w:sz w:val="32"/>
          <w:szCs w:val="32"/>
          <w:lang w:bidi="ar-SA"/>
        </w:rPr>
        <w:t>兵团畜禽渔业高质量发展项目</w:t>
      </w:r>
    </w:p>
    <w:p w14:paraId="654E46D3">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仿宋_GB2312" w:cs="Times New Roman"/>
          <w:bCs/>
          <w:sz w:val="32"/>
          <w:szCs w:val="32"/>
          <w:lang w:val="en-US" w:eastAsia="zh-CN" w:bidi="ar-SA"/>
        </w:rPr>
      </w:pPr>
      <w:r>
        <w:rPr>
          <w:rFonts w:hint="default" w:ascii="Times New Roman" w:hAnsi="Times New Roman" w:eastAsia="方正仿宋简体" w:cs="Times New Roman"/>
          <w:b w:val="0"/>
          <w:bCs w:val="0"/>
          <w:color w:val="000000"/>
          <w:sz w:val="32"/>
          <w:szCs w:val="32"/>
          <w:lang w:val="en-US" w:eastAsia="zh-CN"/>
        </w:rPr>
        <w:t>实施养殖设施改造提升和废弃物综合治理工程。加快规模化畜禽养殖基地建设。实施疫情应急处置基础设施建设工程，完善动物防疫风险管理制度。实施水产绿色健康养殖，重点支持绿色水产养殖技术模式推进行动、水产养殖尾水治理推进行动、水产养殖用药减量推进行动、配合饲料替代幼杂鱼推进行动、现代水产种业治理提升行动。实施稻渔综合种养和大水面增殖渔业工程。实施水生生物资源养护工程。</w:t>
      </w:r>
    </w:p>
    <w:p w14:paraId="75C82BBB">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bidi="ar-SA"/>
        </w:rPr>
      </w:pPr>
      <w:r>
        <w:rPr>
          <w:rFonts w:hint="default" w:ascii="Times New Roman" w:hAnsi="Times New Roman" w:eastAsia="黑体" w:cs="Times New Roman"/>
          <w:b w:val="0"/>
          <w:bCs w:val="0"/>
          <w:kern w:val="2"/>
          <w:sz w:val="32"/>
          <w:szCs w:val="32"/>
          <w:lang w:val="en-US" w:eastAsia="zh-CN" w:bidi="ar-SA"/>
        </w:rPr>
        <w:t>十三、</w:t>
      </w:r>
      <w:r>
        <w:rPr>
          <w:rFonts w:hint="default" w:ascii="Times New Roman" w:hAnsi="Times New Roman" w:eastAsia="黑体" w:cs="Times New Roman"/>
          <w:bCs/>
          <w:sz w:val="32"/>
          <w:szCs w:val="32"/>
          <w:lang w:bidi="ar-SA"/>
        </w:rPr>
        <w:t>农业科技创新能力提升项目</w:t>
      </w:r>
    </w:p>
    <w:p w14:paraId="47D27B45">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建设国家农业高新技术产业示范区和国家农业科技园区。依托石河子大学、塔里木大学和新疆农垦科学院布局建设服务农产品加工和质量安全的综合性重点实验室和专业性（区域性）重点实验室，建设现代农业产业科技创新中心和建设农产品加工技术集成示范基地。</w:t>
      </w:r>
    </w:p>
    <w:p w14:paraId="56A383B8">
      <w:pPr>
        <w:keepNext w:val="0"/>
        <w:keepLines w:val="0"/>
        <w:pageBreakBefore w:val="0"/>
        <w:widowControl w:val="0"/>
        <w:numPr>
          <w:ilvl w:val="0"/>
          <w:numId w:val="4"/>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bidi="ar-SA"/>
        </w:rPr>
      </w:pPr>
      <w:r>
        <w:rPr>
          <w:rFonts w:hint="default" w:ascii="Times New Roman" w:hAnsi="Times New Roman" w:eastAsia="黑体" w:cs="Times New Roman"/>
          <w:bCs/>
          <w:sz w:val="32"/>
          <w:szCs w:val="32"/>
          <w:lang w:bidi="ar-SA"/>
        </w:rPr>
        <w:t>农业绿色发展建设项目</w:t>
      </w:r>
    </w:p>
    <w:p w14:paraId="24C01844">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以师为单位做好农田残膜回收再利用企业和集中堆放点的规划布局，引导和鼓励社会力量特别是地膜生产企业建设农田残膜回收再利用加工厂，建设农田残膜集中堆放点。实施生物可降解膜等绿色环保产品试验示范项目。加快老旧畜禽养殖场粪污资源化利用改造。完善病死畜禽统一收集和无害化处理体系，强化设施建设，全面提高无害化处理能力。建设师动物无害化处理中心，建设团场病死畜禽无害化处理收集场点，配置收集运输车辆。</w:t>
      </w:r>
    </w:p>
    <w:p w14:paraId="06B3DC1D">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bidi="ar-SA"/>
        </w:rPr>
      </w:pPr>
      <w:r>
        <w:rPr>
          <w:rFonts w:hint="default" w:ascii="Times New Roman" w:hAnsi="Times New Roman" w:eastAsia="黑体" w:cs="Times New Roman"/>
          <w:b w:val="0"/>
          <w:bCs w:val="0"/>
          <w:kern w:val="2"/>
          <w:sz w:val="32"/>
          <w:szCs w:val="32"/>
          <w:lang w:val="en-US" w:eastAsia="zh-CN" w:bidi="ar-SA"/>
        </w:rPr>
        <w:t>十五、</w:t>
      </w:r>
      <w:r>
        <w:rPr>
          <w:rFonts w:hint="default" w:ascii="Times New Roman" w:hAnsi="Times New Roman" w:eastAsia="黑体" w:cs="Times New Roman"/>
          <w:bCs/>
          <w:sz w:val="32"/>
          <w:szCs w:val="32"/>
          <w:lang w:bidi="ar-SA"/>
        </w:rPr>
        <w:t>农业防灾减灾能力提升项目</w:t>
      </w:r>
    </w:p>
    <w:p w14:paraId="1B035159">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黑体" w:cs="Times New Roman"/>
          <w:bCs/>
          <w:sz w:val="32"/>
          <w:szCs w:val="32"/>
          <w:lang w:val="en-US" w:eastAsia="zh-CN" w:bidi="ar-SA"/>
        </w:rPr>
      </w:pPr>
      <w:r>
        <w:rPr>
          <w:rFonts w:hint="default" w:ascii="Times New Roman" w:hAnsi="Times New Roman" w:eastAsia="方正仿宋简体" w:cs="Times New Roman"/>
          <w:b w:val="0"/>
          <w:bCs w:val="0"/>
          <w:color w:val="000000"/>
          <w:sz w:val="32"/>
          <w:szCs w:val="32"/>
          <w:lang w:val="en-US" w:eastAsia="zh-CN"/>
        </w:rPr>
        <w:t>优先投向和区域重点布局，以应对极端天气气候事件增多风险，充分发挥气象防灾减灾第一道防线的作用，保障兵</w:t>
      </w:r>
      <w:bookmarkStart w:id="0" w:name="_GoBack"/>
      <w:bookmarkEnd w:id="0"/>
      <w:r>
        <w:rPr>
          <w:rFonts w:hint="default" w:ascii="Times New Roman" w:hAnsi="Times New Roman" w:eastAsia="方正仿宋简体" w:cs="Times New Roman"/>
          <w:b w:val="0"/>
          <w:bCs w:val="0"/>
          <w:color w:val="000000"/>
          <w:sz w:val="32"/>
          <w:szCs w:val="32"/>
          <w:lang w:val="en-US" w:eastAsia="zh-CN"/>
        </w:rPr>
        <w:t>团粮食生产安全，保证兵团粮食产能提升和气象高质量发展。</w:t>
      </w:r>
    </w:p>
    <w:p w14:paraId="6AFC13B7">
      <w:pPr>
        <w:keepNext w:val="0"/>
        <w:keepLines w:val="0"/>
        <w:pageBreakBefore w:val="0"/>
        <w:widowControl w:val="0"/>
        <w:numPr>
          <w:ilvl w:val="0"/>
          <w:numId w:val="5"/>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Cs/>
          <w:sz w:val="32"/>
          <w:szCs w:val="32"/>
          <w:lang w:eastAsia="zh-CN" w:bidi="ar-SA"/>
        </w:rPr>
      </w:pPr>
      <w:r>
        <w:rPr>
          <w:rFonts w:hint="default" w:ascii="Times New Roman" w:hAnsi="Times New Roman" w:eastAsia="黑体" w:cs="Times New Roman"/>
          <w:bCs/>
          <w:sz w:val="32"/>
          <w:szCs w:val="32"/>
          <w:lang w:eastAsia="zh-CN" w:bidi="ar-SA"/>
        </w:rPr>
        <w:t>农产品质量安全提升项目</w:t>
      </w:r>
    </w:p>
    <w:p w14:paraId="4AD6E489">
      <w:pPr>
        <w:keepNext w:val="0"/>
        <w:keepLines w:val="0"/>
        <w:pageBreakBefore w:val="0"/>
        <w:widowControl w:val="0"/>
        <w:numPr>
          <w:ilvl w:val="0"/>
          <w:numId w:val="0"/>
        </w:numPr>
        <w:kinsoku/>
        <w:wordWrap/>
        <w:overflowPunct w:val="0"/>
        <w:topLinePunct w:val="0"/>
        <w:autoSpaceDE/>
        <w:autoSpaceDN/>
        <w:bidi w:val="0"/>
        <w:spacing w:line="56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兵师两级农产品质量安全检验检测机构能力提升（包括检验检测设备更新与升级、实验室信息管理系统建设与升级 (LIMS)）；完善兵团数字化农产品质量安全监测平台（现场采样移动APP、数据采集与上传模块、省级管理员核心功能模块）。兵师两级农产品质量安全监管能力提升（监管队伍专业化建设、标准化巡检工具包、监管APP）。推动优质农产品生产基地建设，做优做强生产供给体系。</w:t>
      </w:r>
    </w:p>
    <w:p w14:paraId="638FF4CD">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bidi="ar-SA"/>
        </w:rPr>
      </w:pPr>
      <w:r>
        <w:rPr>
          <w:rFonts w:hint="default" w:ascii="Times New Roman" w:hAnsi="Times New Roman" w:eastAsia="黑体" w:cs="Times New Roman"/>
          <w:b w:val="0"/>
          <w:bCs w:val="0"/>
          <w:kern w:val="2"/>
          <w:sz w:val="32"/>
          <w:szCs w:val="32"/>
          <w:lang w:val="en-US" w:eastAsia="zh-CN" w:bidi="ar-SA"/>
        </w:rPr>
        <w:t>十七、</w:t>
      </w:r>
      <w:r>
        <w:rPr>
          <w:rFonts w:hint="default" w:ascii="Times New Roman" w:hAnsi="Times New Roman" w:eastAsia="黑体" w:cs="Times New Roman"/>
          <w:sz w:val="32"/>
          <w:szCs w:val="32"/>
          <w:lang w:val="en-US" w:eastAsia="zh-CN" w:bidi="ar-SA"/>
        </w:rPr>
        <w:t>现代种业创新能力提升项目</w:t>
      </w:r>
    </w:p>
    <w:p w14:paraId="54607515">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bidi="ar-SA"/>
        </w:rPr>
      </w:pPr>
      <w:r>
        <w:rPr>
          <w:rFonts w:hint="default" w:ascii="Times New Roman" w:hAnsi="Times New Roman" w:eastAsia="方正仿宋简体" w:cs="Times New Roman"/>
          <w:b w:val="0"/>
          <w:bCs w:val="0"/>
          <w:color w:val="000000"/>
          <w:sz w:val="32"/>
          <w:szCs w:val="32"/>
          <w:lang w:val="en-US" w:eastAsia="zh-CN"/>
        </w:rPr>
        <w:t>全面构建市场导向、企业主体、产学研协同的种业创新体系。建设种质资源库，建立原生种质资源抢救性保护区，在两校一院和重点单位建设资源鉴定评价和基因发掘平台。建设粮食作物、棉花、特色经济作物良种繁育基地。全面实施畜禽改良计划，提升自主育种能力。支持种公猪站、种公牛站和生猪、牛、羊核心育种场建设。推进南繁科研育种基地、综合服务区和高标准农田项目建设。推动玉米、棉花制种大县（团场）建设。建设完善救灾备荒种子储备库。实施水产苗种繁育基地改扩建项目。</w:t>
      </w:r>
    </w:p>
    <w:p w14:paraId="10934DFF">
      <w:pPr>
        <w:keepNext w:val="0"/>
        <w:keepLines w:val="0"/>
        <w:pageBreakBefore w:val="0"/>
        <w:widowControl w:val="0"/>
        <w:numPr>
          <w:ilvl w:val="0"/>
          <w:numId w:val="6"/>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sz w:val="32"/>
          <w:szCs w:val="32"/>
          <w:lang w:val="en-US" w:eastAsia="zh-CN" w:bidi="ar-SA"/>
        </w:rPr>
      </w:pPr>
      <w:r>
        <w:rPr>
          <w:rFonts w:hint="default" w:ascii="Times New Roman" w:hAnsi="Times New Roman" w:eastAsia="黑体" w:cs="Times New Roman"/>
          <w:sz w:val="32"/>
          <w:szCs w:val="32"/>
          <w:lang w:val="en-US" w:eastAsia="zh-CN" w:bidi="ar-SA"/>
        </w:rPr>
        <w:t>农业机械化装备提升项目</w:t>
      </w:r>
    </w:p>
    <w:p w14:paraId="5D425D9B">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default" w:ascii="Times New Roman" w:hAnsi="Times New Roman" w:eastAsia="方正仿宋简体" w:cs="Times New Roman"/>
          <w:b w:val="0"/>
          <w:bCs w:val="0"/>
          <w:color w:val="000000"/>
          <w:sz w:val="32"/>
          <w:szCs w:val="32"/>
          <w:lang w:val="en-US" w:eastAsia="zh-CN"/>
        </w:rPr>
        <w:t>推进农作物全程机械化示范县（团场）建设。建设农机维修网点、农业机械停放场、标准化库棚。推进设施农作物品种、栽培技术和机械装备集成配套。推进绿色高效新机具新技术示范应用。加快农机装备和农机作业智能化改造。建设畜禽、林果生产全程一体化农机装备示范基地。</w:t>
      </w:r>
    </w:p>
    <w:p w14:paraId="724C93E3">
      <w:pPr>
        <w:keepNext w:val="0"/>
        <w:keepLines w:val="0"/>
        <w:pageBreakBefore w:val="0"/>
        <w:widowControl w:val="0"/>
        <w:numPr>
          <w:ilvl w:val="0"/>
          <w:numId w:val="6"/>
        </w:numPr>
        <w:kinsoku/>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黑体" w:cs="Times New Roman"/>
          <w:sz w:val="32"/>
          <w:szCs w:val="32"/>
          <w:lang w:val="en-US" w:eastAsia="zh-CN" w:bidi="ar-SA"/>
        </w:rPr>
      </w:pPr>
      <w:r>
        <w:rPr>
          <w:rFonts w:hint="default" w:ascii="Times New Roman" w:hAnsi="Times New Roman" w:eastAsia="黑体" w:cs="Times New Roman"/>
          <w:sz w:val="32"/>
          <w:szCs w:val="32"/>
          <w:lang w:val="en-US" w:eastAsia="zh-CN" w:bidi="ar-SA"/>
        </w:rPr>
        <w:t>数字农业农村建设项目</w:t>
      </w:r>
    </w:p>
    <w:p w14:paraId="4D724B8C">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b w:val="0"/>
          <w:bCs w:val="0"/>
          <w:color w:val="000000"/>
          <w:sz w:val="32"/>
          <w:szCs w:val="32"/>
          <w:lang w:val="en-US" w:eastAsia="zh-CN"/>
        </w:rPr>
      </w:pPr>
      <w:r>
        <w:rPr>
          <w:rFonts w:hint="eastAsia" w:ascii="Times New Roman" w:hAnsi="Times New Roman" w:eastAsia="方正仿宋简体" w:cs="Times New Roman"/>
          <w:b w:val="0"/>
          <w:bCs w:val="0"/>
          <w:color w:val="000000"/>
          <w:sz w:val="32"/>
          <w:szCs w:val="32"/>
          <w:lang w:val="en-US" w:eastAsia="zh-CN"/>
        </w:rPr>
        <w:t>建立健全天空地一体化农业观测网络，完善农业农村统计调查监测体系，建设全领域覆盖、多层级联通的农业农村大数据平台，健全涉农数据开发利用机制。瞄准农业传感器、核心算法等前沿领域，研发具有自主知识产权的智慧农业技术，健全智慧农业标准体系，释放农业农村数字生产力。实施智慧农业建设工程，推动规模化农场（牧场、渔场）数字化升级，培育链条完善、协同联动的智慧农业集群。</w:t>
      </w:r>
    </w:p>
    <w:p w14:paraId="15B72544">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val="en-US" w:eastAsia="zh-CN" w:bidi="ar-SA"/>
        </w:rPr>
      </w:pPr>
      <w:r>
        <w:rPr>
          <w:rFonts w:hint="eastAsia" w:ascii="Times New Roman" w:hAnsi="Times New Roman" w:eastAsia="黑体" w:cs="Times New Roman"/>
          <w:sz w:val="32"/>
          <w:szCs w:val="32"/>
          <w:lang w:val="en-US" w:eastAsia="zh-CN" w:bidi="ar-SA"/>
        </w:rPr>
        <w:t>二十、农产品加工流通升级项目</w:t>
      </w:r>
    </w:p>
    <w:p w14:paraId="5EF3FD83">
      <w:pPr>
        <w:keepNext w:val="0"/>
        <w:keepLines w:val="0"/>
        <w:pageBreakBefore w:val="0"/>
        <w:widowControl w:val="0"/>
        <w:numPr>
          <w:ilvl w:val="0"/>
          <w:numId w:val="0"/>
        </w:numPr>
        <w:kinsoku/>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b w:val="0"/>
          <w:bCs w:val="0"/>
          <w:color w:val="000000"/>
          <w:sz w:val="32"/>
          <w:szCs w:val="32"/>
          <w:lang w:val="en-US" w:eastAsia="zh-CN"/>
        </w:rPr>
      </w:pPr>
      <w:r>
        <w:rPr>
          <w:rFonts w:hint="eastAsia" w:ascii="Times New Roman" w:hAnsi="Times New Roman" w:eastAsia="方正仿宋简体" w:cs="Times New Roman"/>
          <w:b w:val="0"/>
          <w:bCs w:val="0"/>
          <w:color w:val="000000"/>
          <w:sz w:val="32"/>
          <w:szCs w:val="32"/>
          <w:lang w:val="en-US" w:eastAsia="zh-CN"/>
        </w:rPr>
        <w:t>完善农产品流通骨干网络，优化产地冷链集配中心布局，支持有需求的团场、连队加强田间冷藏保鲜设施建设。深入推进“十大特色产业”发展，支持农产品品牌打造和标准化生产。</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0BE611-B61D-4453-8EA7-3AFB643264E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96667E9-B143-425A-8744-58AF85A63243}"/>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3" w:fontKey="{802BA47B-4123-4FBD-AB8A-94B9F34499A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FDC0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B04A70A">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B04A70A">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E9EFE9"/>
    <w:multiLevelType w:val="singleLevel"/>
    <w:tmpl w:val="99E9EFE9"/>
    <w:lvl w:ilvl="0" w:tentative="0">
      <w:start w:val="2"/>
      <w:numFmt w:val="chineseCounting"/>
      <w:suff w:val="nothing"/>
      <w:lvlText w:val="%1、"/>
      <w:lvlJc w:val="left"/>
      <w:rPr>
        <w:rFonts w:hint="eastAsia"/>
      </w:rPr>
    </w:lvl>
  </w:abstractNum>
  <w:abstractNum w:abstractNumId="1">
    <w:nsid w:val="A41A1E97"/>
    <w:multiLevelType w:val="singleLevel"/>
    <w:tmpl w:val="A41A1E97"/>
    <w:lvl w:ilvl="0" w:tentative="0">
      <w:start w:val="14"/>
      <w:numFmt w:val="chineseCounting"/>
      <w:suff w:val="nothing"/>
      <w:lvlText w:val="%1、"/>
      <w:lvlJc w:val="left"/>
      <w:rPr>
        <w:rFonts w:hint="eastAsia"/>
      </w:rPr>
    </w:lvl>
  </w:abstractNum>
  <w:abstractNum w:abstractNumId="2">
    <w:nsid w:val="ACE30E96"/>
    <w:multiLevelType w:val="singleLevel"/>
    <w:tmpl w:val="ACE30E96"/>
    <w:lvl w:ilvl="0" w:tentative="0">
      <w:start w:val="18"/>
      <w:numFmt w:val="chineseCounting"/>
      <w:suff w:val="nothing"/>
      <w:lvlText w:val="%1、"/>
      <w:lvlJc w:val="left"/>
      <w:rPr>
        <w:rFonts w:hint="eastAsia"/>
      </w:rPr>
    </w:lvl>
  </w:abstractNum>
  <w:abstractNum w:abstractNumId="3">
    <w:nsid w:val="0B5C372E"/>
    <w:multiLevelType w:val="singleLevel"/>
    <w:tmpl w:val="0B5C372E"/>
    <w:lvl w:ilvl="0" w:tentative="0">
      <w:start w:val="9"/>
      <w:numFmt w:val="chineseCounting"/>
      <w:suff w:val="nothing"/>
      <w:lvlText w:val="%1、"/>
      <w:lvlJc w:val="left"/>
      <w:rPr>
        <w:rFonts w:hint="eastAsia"/>
      </w:rPr>
    </w:lvl>
  </w:abstractNum>
  <w:abstractNum w:abstractNumId="4">
    <w:nsid w:val="6720ABE7"/>
    <w:multiLevelType w:val="singleLevel"/>
    <w:tmpl w:val="6720ABE7"/>
    <w:lvl w:ilvl="0" w:tentative="0">
      <w:start w:val="6"/>
      <w:numFmt w:val="chineseCounting"/>
      <w:suff w:val="nothing"/>
      <w:lvlText w:val="%1、"/>
      <w:lvlJc w:val="left"/>
      <w:rPr>
        <w:rFonts w:hint="eastAsia"/>
      </w:rPr>
    </w:lvl>
  </w:abstractNum>
  <w:abstractNum w:abstractNumId="5">
    <w:nsid w:val="78A4C0AA"/>
    <w:multiLevelType w:val="singleLevel"/>
    <w:tmpl w:val="78A4C0AA"/>
    <w:lvl w:ilvl="0" w:tentative="0">
      <w:start w:val="16"/>
      <w:numFmt w:val="chineseCounting"/>
      <w:suff w:val="nothing"/>
      <w:lvlText w:val="%1、"/>
      <w:lvlJc w:val="left"/>
      <w:rPr>
        <w:rFonts w:hint="eastAsia"/>
      </w:r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C2913"/>
    <w:rsid w:val="042D304F"/>
    <w:rsid w:val="04F01682"/>
    <w:rsid w:val="06293905"/>
    <w:rsid w:val="068F128E"/>
    <w:rsid w:val="08E7352D"/>
    <w:rsid w:val="0C142961"/>
    <w:rsid w:val="0CA84E57"/>
    <w:rsid w:val="0E043CAF"/>
    <w:rsid w:val="0E19425F"/>
    <w:rsid w:val="0E364E11"/>
    <w:rsid w:val="0EFD148A"/>
    <w:rsid w:val="0F2E3D3A"/>
    <w:rsid w:val="10150A56"/>
    <w:rsid w:val="10DC1574"/>
    <w:rsid w:val="11017C87"/>
    <w:rsid w:val="117C3858"/>
    <w:rsid w:val="13207E3D"/>
    <w:rsid w:val="13DB3D64"/>
    <w:rsid w:val="153D50F4"/>
    <w:rsid w:val="17D84957"/>
    <w:rsid w:val="19C21C4E"/>
    <w:rsid w:val="1A6E24A9"/>
    <w:rsid w:val="1AC6751C"/>
    <w:rsid w:val="1B2810BA"/>
    <w:rsid w:val="1C4F6C9D"/>
    <w:rsid w:val="1C556DAA"/>
    <w:rsid w:val="1D174D78"/>
    <w:rsid w:val="1D8F1E47"/>
    <w:rsid w:val="1E5B61CE"/>
    <w:rsid w:val="1EC21DA9"/>
    <w:rsid w:val="21037B2A"/>
    <w:rsid w:val="210466A8"/>
    <w:rsid w:val="21F63AF3"/>
    <w:rsid w:val="21F7620D"/>
    <w:rsid w:val="25A156C1"/>
    <w:rsid w:val="26CD1C32"/>
    <w:rsid w:val="27CB0EB4"/>
    <w:rsid w:val="29C76E0D"/>
    <w:rsid w:val="2B147E30"/>
    <w:rsid w:val="2B193698"/>
    <w:rsid w:val="2CA70AD9"/>
    <w:rsid w:val="2DD37B2E"/>
    <w:rsid w:val="2E3C24D3"/>
    <w:rsid w:val="2E815561"/>
    <w:rsid w:val="2F7B222C"/>
    <w:rsid w:val="301937F3"/>
    <w:rsid w:val="308710A4"/>
    <w:rsid w:val="31353510"/>
    <w:rsid w:val="32250B75"/>
    <w:rsid w:val="345179FF"/>
    <w:rsid w:val="34655258"/>
    <w:rsid w:val="347D07F4"/>
    <w:rsid w:val="34EE34A0"/>
    <w:rsid w:val="35586B6B"/>
    <w:rsid w:val="367E499B"/>
    <w:rsid w:val="391D07F7"/>
    <w:rsid w:val="396C0E37"/>
    <w:rsid w:val="397321C6"/>
    <w:rsid w:val="3B3911ED"/>
    <w:rsid w:val="3CB11983"/>
    <w:rsid w:val="3CCE05EA"/>
    <w:rsid w:val="40586E6A"/>
    <w:rsid w:val="41C061C4"/>
    <w:rsid w:val="42851552"/>
    <w:rsid w:val="42D113D6"/>
    <w:rsid w:val="435968D0"/>
    <w:rsid w:val="435979DC"/>
    <w:rsid w:val="436F39FE"/>
    <w:rsid w:val="45D71D2E"/>
    <w:rsid w:val="4A75688F"/>
    <w:rsid w:val="4B073701"/>
    <w:rsid w:val="4B2257F9"/>
    <w:rsid w:val="4D2B4305"/>
    <w:rsid w:val="50011267"/>
    <w:rsid w:val="507E34D2"/>
    <w:rsid w:val="50923421"/>
    <w:rsid w:val="50E27F05"/>
    <w:rsid w:val="52304CA0"/>
    <w:rsid w:val="525C3CE7"/>
    <w:rsid w:val="5471419D"/>
    <w:rsid w:val="54A84154"/>
    <w:rsid w:val="59050C34"/>
    <w:rsid w:val="5954396A"/>
    <w:rsid w:val="5AC8016B"/>
    <w:rsid w:val="5AC93EE4"/>
    <w:rsid w:val="5B7025B1"/>
    <w:rsid w:val="5DAA7FFC"/>
    <w:rsid w:val="5E0771FD"/>
    <w:rsid w:val="5E7128C8"/>
    <w:rsid w:val="5E960581"/>
    <w:rsid w:val="5F856825"/>
    <w:rsid w:val="5FE93541"/>
    <w:rsid w:val="601A02D1"/>
    <w:rsid w:val="615564D1"/>
    <w:rsid w:val="61DA69D6"/>
    <w:rsid w:val="622C5484"/>
    <w:rsid w:val="626B762E"/>
    <w:rsid w:val="62EE098B"/>
    <w:rsid w:val="642F3009"/>
    <w:rsid w:val="67112E9A"/>
    <w:rsid w:val="68C1269E"/>
    <w:rsid w:val="69851074"/>
    <w:rsid w:val="6A413A96"/>
    <w:rsid w:val="6BDD7231"/>
    <w:rsid w:val="6C0C1E82"/>
    <w:rsid w:val="6C7D4B2E"/>
    <w:rsid w:val="6D170ADE"/>
    <w:rsid w:val="6D997745"/>
    <w:rsid w:val="70AB3A18"/>
    <w:rsid w:val="714238D8"/>
    <w:rsid w:val="71922E29"/>
    <w:rsid w:val="743E4BA3"/>
    <w:rsid w:val="749D3FBF"/>
    <w:rsid w:val="75DC4673"/>
    <w:rsid w:val="79BC4EE7"/>
    <w:rsid w:val="7A7C4677"/>
    <w:rsid w:val="7BF070CA"/>
    <w:rsid w:val="7DBA4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2988</Words>
  <Characters>3001</Characters>
  <Lines>0</Lines>
  <Paragraphs>0</Paragraphs>
  <TotalTime>0</TotalTime>
  <ScaleCrop>false</ScaleCrop>
  <LinksUpToDate>false</LinksUpToDate>
  <CharactersWithSpaces>3002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2025-06-04T13:44:00Z</dcterms:created>
  <dc:creator>Administrator</dc:creator>
  <cp:lastModifiedBy>馒头</cp:lastModifiedBy>
  <cp:lastPrinted>2025-06-17T02:56:57Z</cp:lastPrinted>
  <dcterms:modified xsi:type="dcterms:W3CDTF">2025-06-17T02:57:36Z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eyJoZGlkIjoiMDM4NGIyY2EyZGExMDUwOTIzYzRhOWI3ZmNlMmU2YmYiLCJ1c2VySWQiOiI3MzgzODk5MjAifQ==</vt:lpwstr>
  </property>
  <property fmtid="{D5CDD505-2E9C-101B-9397-08002B2CF9AE}" pid="4" name="ICV">
    <vt:lpwstr>B14C0855FCC644709BFB72C115FA9B11_13</vt:lpwstr>
  </property>
</Properties>
</file>