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00148">
      <w:pPr>
        <w:spacing w:before="140" w:line="224" w:lineRule="auto"/>
        <w:ind w:right="956"/>
        <w:rPr>
          <w:rFonts w:ascii="宋体" w:hAnsi="宋体" w:eastAsia="宋体" w:cs="宋体"/>
          <w:b/>
          <w:bCs/>
          <w:spacing w:val="-6"/>
          <w:sz w:val="43"/>
          <w:szCs w:val="43"/>
        </w:rPr>
      </w:pPr>
    </w:p>
    <w:p w14:paraId="42BD99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0" w:line="221" w:lineRule="auto"/>
        <w:ind w:left="3253" w:right="0" w:hanging="3253" w:hangingChars="900"/>
        <w:jc w:val="both"/>
        <w:textAlignment w:val="baseline"/>
        <w:rPr>
          <w:rFonts w:hint="default" w:ascii="黑体" w:hAnsi="黑体" w:eastAsia="黑体" w:cs="黑体"/>
          <w:b/>
          <w:bCs/>
          <w:snapToGrid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default" w:ascii="黑体" w:hAnsi="黑体" w:eastAsia="黑体" w:cs="黑体"/>
          <w:b/>
          <w:bCs/>
          <w:snapToGrid/>
          <w:color w:val="000000"/>
          <w:kern w:val="0"/>
          <w:sz w:val="36"/>
          <w:szCs w:val="36"/>
          <w:lang w:val="en-US" w:eastAsia="zh-CN" w:bidi="ar-SA"/>
        </w:rPr>
        <w:t>中共中央国务院关于加快经济社会发展全面绿色转型的意见</w:t>
      </w:r>
    </w:p>
    <w:p w14:paraId="7AE5A569">
      <w:pPr>
        <w:pStyle w:val="2"/>
        <w:spacing w:before="70" w:line="222" w:lineRule="auto"/>
        <w:ind w:firstLine="2580" w:firstLineChars="600"/>
        <w:rPr>
          <w:rFonts w:ascii="Arial"/>
          <w:sz w:val="21"/>
        </w:rPr>
      </w:pPr>
      <w:r>
        <w:rPr>
          <w:spacing w:val="35"/>
          <w:sz w:val="36"/>
          <w:szCs w:val="36"/>
        </w:rPr>
        <w:t>(2024年7月31日)</w:t>
      </w:r>
    </w:p>
    <w:p w14:paraId="1177F5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  <w:t>推动经济社会发展绿色化、低碳化，是新时代党治国理政新理念新实践的重要标志，是实现高质量发展的关键环节，是解决我国资源环境生态问题的基础之策，是建设人与自然和谐共生现代化的内在要求。为加快经 济社会发展全面绿色转型，现提出如下意见。</w:t>
      </w:r>
    </w:p>
    <w:p w14:paraId="6C1B21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/>
          <w:color w:val="000000"/>
          <w:kern w:val="0"/>
          <w:sz w:val="32"/>
          <w:szCs w:val="32"/>
          <w:lang w:val="en-US" w:eastAsia="zh-CN"/>
        </w:rPr>
        <w:t>一、总体要求</w:t>
      </w:r>
    </w:p>
    <w:p w14:paraId="450B57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  <w:t>坚持以习近平新时代中国特色社会主义思想为指导，深入贯彻党的二十大和二十届二中、三中全会精神，全面贯彻习近平经济思想、习近平生态文明思想，完整准确全面贯彻新发展理念，加快构建新发展格局，坚定不移走生态优先、节约集约、绿色低碳高质量发展道路，以碳达峰碳中和工作为引领，协同推进降碳、减污、扩绿、增长，深化生态文明体制改革，健全绿色低碳发展机制，加快经济社会发展全面绿色转型，形成节约资源和保护环境的空间格局、产业结构、生产方式、生活方式，全面推进美丽中国建设，加快推进人与自然和谐共生的现代化。工作中要做到：</w:t>
      </w:r>
    </w:p>
    <w:p w14:paraId="71FF93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  <w:t>——坚持全面转型。牢固树立绿水青山就是金山银山的理念，将绿色转型的要求融入经济社会发展全局， 全方位、全领域、全地域推进绿色转型，构建人与自然 生命共同体。</w:t>
      </w:r>
    </w:p>
    <w:p w14:paraId="6F5F60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  <w:t>——坚持协同转型。充分考虑不同地区、不同行业的发展实际，坚持统筹推进与重点突破相结合，科学设定绿色转型的时间表、路线图、施工图，鼓励有条件的地区和行业先行探索。</w:t>
      </w:r>
    </w:p>
    <w:p w14:paraId="733D85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  <w:t>——坚持创新转型。强化支撑绿色转型的科技创新、政策制度创新、商业模式创新，推进绿色低碳科技革命，因地制宜发展新质生产力，完善生态文明制度体 系，为绿色转型提供更强创新动能和制度保障。</w:t>
      </w:r>
    </w:p>
    <w:p w14:paraId="4E62AB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  <w:t>——坚持安全转型。统筹处理好发展和减排、整体和局部、当前和长远、政府和市场的关系，妥善防范化解绿色转型面临的内外部风险挑战，切实保障粮食能源安全、产业链供应链安全，更好保障人民群众生产生活。</w:t>
      </w:r>
    </w:p>
    <w:p w14:paraId="2C6A41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  <w:t>主要目标是：到2030年，重点领域绿色转型取得积极进展，绿色生产方式和生活方式基本形成，减污降碳协同能力显著增强，主要资源利用效率进一步提升，支持绿色发展的政策和标准体系更加完善，经济社会发展全面绿色转型取得显著成效。到2035年，绿色低碳循环发展经济体系基本建立，绿色生产方式和生活方式广泛形成，减污降碳协同增效取得显著进展，主要资源利用 效率达到国际先进水平，经济社会发展全面进入绿色低碳轨道，碳排放达峰后稳中有降，美丽中国目标基本实现。</w:t>
      </w:r>
    </w:p>
    <w:p w14:paraId="6AF92E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/>
          <w:color w:val="000000"/>
          <w:kern w:val="0"/>
          <w:sz w:val="32"/>
          <w:szCs w:val="32"/>
          <w:lang w:val="en-US" w:eastAsia="zh-CN"/>
        </w:rPr>
        <w:t>二、构建绿色低碳高质量发展空间格局</w:t>
      </w:r>
    </w:p>
    <w:p w14:paraId="5A0723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  <w:t>(一)优化国土空间开发保护格局。健全全国统一、责权清晰、科学高效的国土空间规划体系，严守耕地和永久基本农田、生态保护红线、城镇开发边界三条控制线，优化各类空间布局。健全主体功能区制度体系，推进主体功能综合布局，细化主体功能区划分，完善差异化政策。加快建设以国家公园为主体、自然保护区为基础、各类自然公园为补充的自然保护地体系。加强生态环境分区管控。健全海洋资源开发保护制度，系统谋划海洋开发利用，推进陆海协同可持续发展。</w:t>
      </w:r>
    </w:p>
    <w:p w14:paraId="12CA54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  <w:t>(二)打造绿色发展高地。加强区域绿色发展协作，统筹推进协调发展和协同转型，打造绿色低碳高质 量发展的增长极和动力源。推进京津冀协同发展，完善生态环境协同保护机制，支持雄安新区建设成为绿色发展城市典范。持续推进长江经济带共抓大保护，探索生态优先、绿色发展新路径。深入推进粤港澳大湾区建设和长三角一体化发展，打造世界级绿色低碳产业集群。推动海南自由贸易港建设、黄河流域生态保护和高质量 发展。建设美丽中国先行区。持续加大对资源型地区和 革命老区绿色转型的支持力度，培育发展绿色低碳产 业。</w:t>
      </w:r>
    </w:p>
    <w:p w14:paraId="16FD8E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  <w:t>三、加快产业结构绿色低碳转型</w:t>
      </w:r>
    </w:p>
    <w:p w14:paraId="773B53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  <w:t>(三)推动传统产业绿色低碳改造升级。大力推动 钢铁、有色、石化、化工、建材、造纸、印染等行业绿 色低碳转型，推广节能低碳和清洁生产技术装备，推进 工艺流程更新升级。优化产能规模和布局，持续更新土 地、环境、能效、水效和碳排放等约束性标准，以国家 标准提升引领传统产业优化升级，建立健全产能退出机 制。合理提高新建、改扩建项目资源环境准入门槛，坚 决遏制高耗能、高排放、低水平项目盲目上马。</w:t>
      </w:r>
    </w:p>
    <w:p w14:paraId="75B3B3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  <w:t>(四)大力发展绿色低碳产业。加快发展战略性新 兴产业，建设绿色制造体系和服务体系，不断提升绿色 低碳产业在经济总量中的比重。加快培育有竞争力的绿 色低碳企业，打造一批领军企业和专精特新中小企业。 大力推广合同能源管理、合同节水管理、环境污染第三 方治理等模式和以环境治理效果为导向的环境托管服 务。推动文化产业高质量发展，促进文化和旅游深度融合发展。积极鼓励绿色低碳导向的新产业、新业态、新 商业模式加快发展。到2030年，节能环保产业规模达到 15万亿元左右。</w:t>
      </w:r>
    </w:p>
    <w:p w14:paraId="68091D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  <w:t>(五)加快数字化绿色化协同转型发展。推进产业 数字化智能化同绿色化的深度融合，深化人工智能、大 数据、云计算、工业互联网等在电力系统、工农业生 产、交通运输、建筑建设运行等领域的应用，实现数字 技术赋能绿色转型。推动各类用户“上云、用数、赋 智”,支持企业用数智技术、绿色技术改造提升传统产 业。推动绿色低碳数字基础设施建设，推进既有设施节 能降碳改造，逐步淘汰“老旧小散”设施。引导数字科 技企业绿色低碳发展，助力上下游企业提高减碳能力。 探索建立环境污染和气象灾害高效监测、主动预警、科 学分析、智能决策系统。推进实景三维中国建设与时空 信息赋能应用。</w:t>
      </w:r>
    </w:p>
    <w:p w14:paraId="529B17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/>
          <w:color w:val="000000"/>
          <w:kern w:val="0"/>
          <w:sz w:val="32"/>
          <w:szCs w:val="32"/>
          <w:lang w:val="en-US" w:eastAsia="zh-CN"/>
        </w:rPr>
        <w:t>四 、稳妥推进能源绿色低碳转型</w:t>
      </w:r>
    </w:p>
    <w:p w14:paraId="300203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  <w:t>(六)加强化石能源清洁高效利用。加强能源产供 储销体系建设，坚持先立后破，推进非化石能源安全可 靠有序替代化石能源，持续优化能源结构，加快规划建 设新型能源体系。坚决控制化石能源消费，深入推动煤 炭清洁高效利用，“十四五”时期严格合理控制煤炭消 费增长，接下来5年逐步减少，在保障能源安全供应的前提下，重点区域继续实施煤炭消费总量控制，积极有 序推进散煤替代。加快现役煤电机组节能降碳改造、灵 活性改造、供热改造“三改联动”,合理规划建设保障 电力系统安全所必需的调节性、支撑性煤电。加大油气 资源勘探开发和增储上产力度，加快油气勘探开发与新 能源融合发展。推进二氧化碳捕集利用与封存项目建 设。</w:t>
      </w:r>
    </w:p>
    <w:p w14:paraId="75D8EC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  <w:t>(七)大力发展非化石能源。加快西北风电光伏、 西南水电、海上风电、沿海核电等清洁能源基地建设， 积极发展分布式光伏、分散式风电，因地制宜开发生物 质能、地热能、海洋能等新能源，推进氢能“制储输 用”全链条发展。统筹水电开发和生态保护，推进水风 光一体化开发。积极安全有序发展核电，保持合理布局 和平稳建设节奏。到2030年，非化石能源消费比重提高 到25%左右。</w:t>
      </w:r>
    </w:p>
    <w:p w14:paraId="330AA9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  <w:t>(八)加快构建新型电力系统。加强清洁能源基 地、调节性资源和输电通道在规模能力、空间布局、建 设节奏等方面的衔接协同，鼓励在气源可落实、气价可 承受地区布局天然气调峰电站，科学布局抽水蓄能、新 型储能、光热发电，提升电力系统安全运行和综合调节 能力。建设智能电网，加快微电网、虚拟电厂、源网荷 储一体化项目建设。加强电力需求侧管理。深化电力体制改革，进一步健全适应新型电力系统的体制机制。到 2030年，抽水蓄能装机容量超过1.2亿千瓦。</w:t>
      </w:r>
    </w:p>
    <w:p w14:paraId="234A60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/>
          <w:color w:val="000000"/>
          <w:kern w:val="0"/>
          <w:sz w:val="32"/>
          <w:szCs w:val="32"/>
          <w:lang w:val="en-US" w:eastAsia="zh-CN"/>
        </w:rPr>
        <w:t>五、推进交通运输绿色转型</w:t>
      </w:r>
    </w:p>
    <w:p w14:paraId="083F19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  <w:t>(九)优化交通运输结构。构建绿色高效交通运输 体系，完善国家铁路、公路、水运网络，推动不同运输 方式合理分工、有效衔接，降低空载率和不合理客货运 周转量。大力推进多式联运“一单制”、“一箱制”发 展，加快货运专用铁路和内河高等级航道网建设，推进 主要港口、大型工矿企业和物流园区铁路专用线建设， 提高绿色集疏运比例，持续提高大宗货物的铁路、水路 运输比重。优化民航航路航线，提升机场运行电动化智 能化水平。</w:t>
      </w:r>
    </w:p>
    <w:p w14:paraId="1212A7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  <w:t>(十)建设绿色交通基础设施。提升新建车站、机 场、码头、高速公路设施绿色化智能化水平，推进既有 交通基础设施节能降碳改造提升，建设一批低碳(近零 碳)车站、机场、码头、高速公路服务区，因地制宜发 展高速公路沿线光伏。完善充(换)电站、加氢(醇) 站、岸电等基础设施网络，加快建设城市智慧交通管理 系统。完善城乡物流配送体系，推动配送方式绿色智能 转型。深入实施城市公共交通优先发展战略，提升公共 交通服务水平。加强人行步道和自行车专用道等城市慢 行系统建设。</w:t>
      </w:r>
    </w:p>
    <w:p w14:paraId="1C70E1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  <w:t>(十一)推广低碳交通运输工具。大力推广新能源 汽车，推动城市公共服务车辆电动化替代。推动船舶、 航空器、非道路移动机械等采用清洁动力，加快淘汰老 旧运输工具，推进零排放货运，加强可持续航空燃料研 发应用，鼓励净零排放船用燃料研发生产应用。到2030 年，营运交通工具单位换算周转量碳排放强度比2020年 下降9.5%左右。到2035年，新能源汽车成为新销售车辆 的主流。</w:t>
      </w:r>
    </w:p>
    <w:p w14:paraId="05F0E7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/>
          <w:color w:val="000000"/>
          <w:kern w:val="0"/>
          <w:sz w:val="32"/>
          <w:szCs w:val="32"/>
          <w:lang w:val="en-US" w:eastAsia="zh-CN"/>
        </w:rPr>
        <w:t>六、推进城乡建设发展绿色转型</w:t>
      </w:r>
    </w:p>
    <w:p w14:paraId="66F718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  <w:t>(十二)推行绿色规划建设方式。在城乡的规划、 建设、治理各环节全面落实绿色转型要求。倡导绿色低 碳规划设计理念，严守城镇开发边界，控制新增建设用 地过快增长，保护和修复绿地、水域、湿地等生态空 间，合理规划噪声敏感建筑物集中区域。推进气候适应 型城市建设，增强城乡气候韧性。推广绿色建造方式， 优先选用绿色建材，深化扬尘污染综合治理。</w:t>
      </w:r>
    </w:p>
    <w:p w14:paraId="049CFD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  <w:t>(十三)大力发展绿色低碳建筑。建立建筑能效等 级制度。提升新建建筑中星级绿色建筑比例，推动超低 能耗建筑规模化发展。加快既有建筑和市政基础设施节 能节水降碳改造，推广先进高效照明、空调、电梯等设 备。优化建筑用能结构，推进建筑光伏一体化建设，推 动“光储直柔”技术应用，发展清洁低碳供暖。</w:t>
      </w:r>
    </w:p>
    <w:p w14:paraId="067789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  <w:t>(十四)推动农业农村绿色发展。实施农业农村减 排固碳行动，优化种养结构，推广优良作物畜禽品种和 绿色高效栽培养殖技术，推进化肥、农药等农业投入品 减量增效。建立健全秸秆、农膜、农药包装废弃物、畜 禽粪污等农业废弃物收集利用处理体系，加强秸秆禁烧 管控。深入推进农村人居环境整治提升，培育乡村绿色 发展新产业新业态。因地制宜开发利用可再生能源，有 序推进农村地区清洁取暖。</w:t>
      </w:r>
    </w:p>
    <w:p w14:paraId="20B233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/>
          <w:color w:val="000000"/>
          <w:kern w:val="0"/>
          <w:sz w:val="32"/>
          <w:szCs w:val="32"/>
          <w:lang w:val="en-US" w:eastAsia="zh-CN"/>
        </w:rPr>
        <w:t>七、实施全面节约战略</w:t>
      </w:r>
    </w:p>
    <w:p w14:paraId="36CD36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  <w:t>(十五)大力推进节能降碳增效。高水平、高质量 抓好节能工作，推动重点行业节能降碳改造，加快设备 产品更新换代升级。构建碳排放统计核算体系，加强固 定资产投资项目节能审查，探索开展项目碳排放评价， 严把新上项目能耗和碳排放关。推动企业建立健全节能 降碳管理机制，推广节能降碳“诊断+改造”模式，强化 节能监察。</w:t>
      </w:r>
    </w:p>
    <w:p w14:paraId="5F2A3B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  <w:t>(十六)加强资源节约集约高效利用。完善资源总 量管理和全面节约制度，加强水、粮食、土地、矿产等 各类资源的全过程管理和全链条节约。落实水资源刚性 约束制度，发展节水产业，加强非常规水源利用，建设 节水型社会。落实反食品浪费法，健全粮食和食物节约长效机制，开展粮食节约行动。落实最严格的耕地保护 制度和土地节约集约利用制度，推广节地技术和节地模 式，优化存量土地开发利用，提升海域空间利用效率。 加强矿产资源勘查、保护和合理开发，提高开采效率， 加强低品位资源利用。</w:t>
      </w:r>
    </w:p>
    <w:p w14:paraId="34DB1D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  <w:t>(十七)大力发展循环经济。深入推进循环经济助 力降碳行动，推广资源循环型生产模式，大力发展资源 循环利用产业，推动再制造产业高质量发展，提高再生 材料和产品质量，扩大对原生资源的替代规模。推进生 活垃圾分类，提升资源化利用率。健全废弃物循环利用 体系，强化废弃物分类处置和回收能力，提升再生利用 规模化、规范化、精细化水平。到2030年，大宗固体废 弃物年利用量达到45亿吨左右，主要资源产出率比2020 年提高45%左右。</w:t>
      </w:r>
    </w:p>
    <w:p w14:paraId="45259B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/>
          <w:color w:val="000000"/>
          <w:kern w:val="0"/>
          <w:sz w:val="32"/>
          <w:szCs w:val="32"/>
          <w:lang w:val="en-US" w:eastAsia="zh-CN"/>
        </w:rPr>
        <w:t>八、推动消费模式绿色转型</w:t>
      </w:r>
    </w:p>
    <w:p w14:paraId="4E7E95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  <w:t>(十八)推广绿色生活方式。大力倡导简约适度、 绿色低碳、文明健康的生活理念和消费方式，将绿色理 念和节约要求融入市民公约、村规民约、学生守则、团 体章程等社会规范，增强全民节约意识、环保意识、生 态意识。开展绿色低碳全民行动，引导公众节约用水用 电、反对铺张浪费、推广“光盘行动”、抵制过度包 装、减少一次性用品使用，引导公众优先选择公共交通、步行、自行车等绿色出行方式，广泛开展爱国卫生 运动，推动解决噪声、油烟、恶臭等群众身边的环境问 题，形成崇尚生态文明的社会氛围。</w:t>
      </w:r>
    </w:p>
    <w:p w14:paraId="02F8F7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  <w:t>(十九)加大绿色产品供给。引导企业开展绿色设 计、选择绿色材料、推行绿色制造、采用绿色包装、开 展绿色运输、回收利用资源，降低产品全生命周期能源 资源消耗和生态环境影响。建立健全绿色产品设计、采 购、制造标准规范，加强绿色产品认证与标识体系建 设，完善能效、水效标识制度，建立产品碳足迹管理体 系和产品碳标识认证制度。加强绿色产品和服务认证管 理，完善认证机构监管机制，培育具有国际影响力的绿 色认证机构。</w:t>
      </w:r>
    </w:p>
    <w:p w14:paraId="10D00A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  <w:t>(二十)积极扩大绿色消费。健全绿色消费激励机 制。优化政府绿色采购政策，拓展绿色产品采购范围和 规模，适时将碳足迹要求纳入政府采购。引导企业执行 绿色采购指南，鼓励有条件的企业建立绿色供应链，带 动上下游企业协同转型。支持有条件的地区通过发放消 费券、绿色积分等途径，鼓励企业采取“以旧换新”等 方式，引导消费者购买绿色产品。开展新能源汽车和绿 色智能家电、节水器具、节能灶具、绿色建材下乡活 动，加强配套设施建设和售后服务保障。鼓励用户扩大 绿色能源消费。</w:t>
      </w:r>
    </w:p>
    <w:p w14:paraId="1546AE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/>
          <w:color w:val="000000"/>
          <w:kern w:val="0"/>
          <w:sz w:val="32"/>
          <w:szCs w:val="32"/>
          <w:lang w:val="en-US" w:eastAsia="zh-CN"/>
        </w:rPr>
        <w:t>九、发挥科技创新支撑作用</w:t>
      </w:r>
    </w:p>
    <w:p w14:paraId="0EEFD8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  <w:t>(二十一)强化应用基础研究。建立前沿引领技 术、颠覆性技术的预测、发现、评估和预警机制，适度 超前布局国家重大科研基础设施，组建一批全国重点实 验室和国家创新平台，实施一批国家重大前沿科技项 目，着力加强绿色低碳领域应用基础研究，激发颠覆性 技术创新。创新人才培养模式，优化高校学科专业设 置，夯实绿色转型智力基础。</w:t>
      </w:r>
    </w:p>
    <w:p w14:paraId="4798C1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  <w:t>(二十二)加快关键技术研发。推进绿色低碳科技 自立自强，将绿色转型相关技术作为国家重点研发计划 相关重点专项的重要支持方向，聚焦能源绿色低碳转 型、低碳零碳工艺流程再造、新型电力系统、二氧化碳 捕集利用与封存、资源节约集约与循环利用、新污染物 治理等领域，统筹强化关键核心技术攻关。强化企业科 技创新主体地位，支持龙头企业牵头组建关键核心技术 攻关联合体，加大对中小企业绿色低碳技术研发的资助 力度，鼓励各类所有制企业参与相关国家科技计划。</w:t>
      </w:r>
    </w:p>
    <w:p w14:paraId="4CE541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  <w:t>(二十三)开展创新示范推广。发挥创新对绿色转 型的关键引领作用。开展多层次试点，推进工业、能 源、交通运输、城乡建设、农业等重点领域减污降碳协 同增效。实施绿色低碳先进技术示范工程，加快.生讲活 用技术示范应用和推广。完善绿色低碳技术评体系和科技创新服务平台，探索有利于绿色低碳新产业 新业态发展的商业模式，加强绿色低碳技术知识产权创 造、保护、运用，激发全社会创新活力。</w:t>
      </w:r>
    </w:p>
    <w:p w14:paraId="027A16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/>
          <w:color w:val="000000"/>
          <w:kern w:val="0"/>
          <w:sz w:val="32"/>
          <w:szCs w:val="32"/>
          <w:lang w:val="en-US" w:eastAsia="zh-CN"/>
        </w:rPr>
        <w:t>十、完善绿色转型政策体系</w:t>
      </w:r>
    </w:p>
    <w:p w14:paraId="31897A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  <w:t>(二十四)健全绿色转型财税政策。积极构建有利 于促进绿色低碳发展和资源高效利用的财税政策体系， 支持新型能源体系建设、传统行业改造升级、绿色低碳 科技创新、能源资源节约集约利用和绿色低碳生活方式 推广等领域工作。落实环境保护、节能节水、资源综合 利用、新能源和清洁能源车船税收优惠。完善绿色税 制，全面推行水资源费改税，完善环境保护税征收体 系，研究支持碳减排相关税收政策。</w:t>
      </w:r>
    </w:p>
    <w:p w14:paraId="0AFF35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  <w:t>(二十五)丰富绿色转型金融工具。延长碳减排支 持工具实施年限至2027年年末。研究制定转型金融标 准，为传统行业领域绿色低碳转型提供合理必要的金融 支持。鼓励银行在合理评估风险基础上引导信贷资源绿 色化配置，有条件的地方可通过政府性融资担保机构支 持绿色信贷发展。鼓励地方政府通过多种方式降低绿色 债券融资成本。积极发展绿色股权融资、绿色融资租 赁、绿色信托等金融工具，有序推进碳金融产品和衍生 工具创新。发展绿色保险，探索建立差别化保险费率机 制。</w:t>
      </w:r>
    </w:p>
    <w:p w14:paraId="2617C8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  <w:t>(二十六)优化绿色转型投资机制。创新和优化投 资机制，鼓励各类资本提升绿色低碳领域投资比例。中 央预算内投资对绿色低碳先进技术示范、重点行业节能 降碳、资源高效循环利用、环境基础设施建设等领域重 点项目积极予以支持。引导和规范社会资本参与绿色低 碳项目投资、建设、运营，鼓励社会资本以市场化方式 设立绿色低碳产业投资基金。支持符合条件的新能源、 生态环境保护等绿色转型相关项目发行基础设施领域不 动产投资信托基金(REITs)。</w:t>
      </w:r>
    </w:p>
    <w:p w14:paraId="5F76FB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  <w:t>(二十七)完善绿色转型价格政策。深化电力价格 改革，完善鼓励灵活性电源参与系统调节的价格机制， 实行煤电容量电价机制，研究建立健全新型储能价格形 成机制，健全阶梯电价制度和分时电价政策，完善高耗 能行业阶梯电价制度。完善居民阶梯水价、非居民用水 及特种用水超定额累进加价政策，推进农业水价综合改 革。支持地方完善收费模式，推进生活垃圾处理收费方 式改革，建立城镇生活垃圾分类和减量激励机制。</w:t>
      </w:r>
    </w:p>
    <w:p w14:paraId="41E3CE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  <w:t>(二十八)健全绿色转型市场化机制。健全资源环 境要素市场化配置体系，完善交易制度规范及登记、出 让、转让、抵押等配套制度，探索基于资源环境权益的 融资工具。健全横向生态保护补偿机制，完善生态产品</w:t>
      </w: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3124200</wp:posOffset>
            </wp:positionH>
            <wp:positionV relativeFrom="page">
              <wp:posOffset>25400</wp:posOffset>
            </wp:positionV>
            <wp:extent cx="139700" cy="8890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1" cy="8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  <w:t>价值实现机制。推进全国碳排放权交易市场和温室气体 自愿减排交易市场建设，健全法规制度，适时有序扩大 交易行业范围。完善绿色电力证书交易制度，加强绿 电、绿证、碳交易等市场化机制的政策协同。</w:t>
      </w:r>
    </w:p>
    <w:p w14:paraId="1AC820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  <w:t>(二十九)构建绿色发展标准体系。建立碳达峰碳 中和标准体系，推进基础通用标准及碳减排、碳清除相 关标准制定修订，制定企业碳排放和产品碳足迹核算、 报告、核查等标准。加快节能标准更新升级，提升重点 产品能耗限额要求，扩大能耗限额标准覆盖范围。完善 可再生能源标准体系和工业绿色低碳标准体系，建立健 全氢能“制储输用”标准。</w:t>
      </w:r>
    </w:p>
    <w:p w14:paraId="3D7F8C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/>
          <w:color w:val="000000"/>
          <w:kern w:val="0"/>
          <w:sz w:val="32"/>
          <w:szCs w:val="32"/>
          <w:lang w:val="en-US" w:eastAsia="zh-CN"/>
        </w:rPr>
        <w:t>十一、加强绿色转型国际合作</w:t>
      </w:r>
    </w:p>
    <w:p w14:paraId="078528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  <w:t>(三十)参与引领全球绿色转型进程。秉持人类命 运共同体理念，积极参与应对气候变化、海洋污染治 理、生物多样性保护、塑料污染治理等领域国际规则制 定，推动构建公平合理、合作共赢的全球环境气候治理 体系。推动落实全球发展倡议，加强南南合作以及同周 边国家合作，在力所能及范围内为发展中国家提供支 持。</w:t>
      </w:r>
    </w:p>
    <w:p w14:paraId="5D6100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  <w:t>(三十一)加强政策交流和务实合作。拓展多双边 对话合作渠道，加强绿色发展领域的多边合作平台建 设，大力宣传中国绿色转型成效，积极借鉴国际经验。加强绿色投资和贸易合作，推进“绿色丝绸之路”建 设，深化与有关国家务实合作，提高境外项目环境可持 续性，鼓励绿色低碳产品进出口。加强绿色技术合作， 鼓励高校、科研机构与外方开展学术交流，积极参与国 际大科学工程。加强绿色标准与合格评定国际合作，参 与相关国际标准制定修订，推动与主要贸易伙伴在碳足 迹等规则方面衔接互认。</w:t>
      </w:r>
    </w:p>
    <w:p w14:paraId="3B5181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  <w:t>十二、组织实施</w:t>
      </w:r>
    </w:p>
    <w:p w14:paraId="169574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  <w:t>(三十二)坚持和加强党的全面领导。在党中央集 中统一领导下，加快推进经济社会发展全面绿色转型， 把党的领导贯彻到工作的全过程和各方面。各地区各部 门要明确本地区本部门绿色转型的重点任务，结合实际 抓好本意见贯彻落实。各相关单位、人民团体、社会组 织要积极推进本领域绿色转型工作。国家发展改革委要 加强统筹协调，会同有关部门建立能耗双控向碳排放双 控全面转型新机制，制定实施碳达峰碳中和综合评价考 核制度，科学开展考核，加强评价考核结果应用。重要 情况及时按程序向党中央、国务院请示报告。</w:t>
      </w:r>
    </w:p>
    <w:p w14:paraId="76EB63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  <w:t>(三十三)加强法治保障。各有关单位要加快推进 生态环境法典和能源法、节约能源法、电力法、煤炭 法、可再生能源法、循环经济促进法等法律法规制定修 订工作，研究制定应对气候变化和碳达峰碳中和专项法</w:t>
      </w:r>
    </w:p>
    <w:p w14:paraId="1FC3D6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/>
        </w:rPr>
        <w:t>律。落实民法典绿色原则，引导民事主体节约能源资 源、保护生态环境。健全行政执法与刑事司法衔接机 制。依法开展生态环境损害赔偿诉讼、生态环境和资源 保护领域公益诉讼，完善生态环境损害赔偿和修复机 制。</w:t>
      </w:r>
    </w:p>
    <w:sectPr>
      <w:headerReference r:id="rId5" w:type="default"/>
      <w:footerReference r:id="rId6" w:type="default"/>
      <w:pgSz w:w="11860" w:h="17040"/>
      <w:pgMar w:top="10" w:right="1647" w:bottom="1831" w:left="1779" w:header="0" w:footer="153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DF41A">
    <w:pPr>
      <w:spacing w:before="1" w:line="177" w:lineRule="auto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F0379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Y4ZWZmYjEwZmJhOTkxZDc4OWZkMWFkMzI4MjY5NzIifQ=="/>
  </w:docVars>
  <w:rsids>
    <w:rsidRoot w:val="00000000"/>
    <w:rsid w:val="5A2D4A25"/>
    <w:rsid w:val="644E64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7925</Words>
  <Characters>7995</Characters>
  <TotalTime>17</TotalTime>
  <ScaleCrop>false</ScaleCrop>
  <LinksUpToDate>false</LinksUpToDate>
  <CharactersWithSpaces>8284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2024-09-01T10:49:00Z</dcterms:created>
  <dc:creator>Kingsoft-PDF</dc:creator>
  <cp:lastModifiedBy>wjw</cp:lastModifiedBy>
  <dcterms:modified xsi:type="dcterms:W3CDTF">2024-09-01T03:08:06Z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2024-09-01T10:49:38Z</vt:filetime>
  </property>
  <property fmtid="{D5CDD505-2E9C-101B-9397-08002B2CF9AE}" pid="4" name="UsrData">
    <vt:lpwstr>66d3d63efefcfc00206a9426wl</vt:lpwstr>
  </property>
  <property fmtid="{D5CDD505-2E9C-101B-9397-08002B2CF9AE}" pid="5" name="KSOProductBuildVer">
    <vt:lpwstr>2052-12.1.0.17827</vt:lpwstr>
  </property>
  <property fmtid="{D5CDD505-2E9C-101B-9397-08002B2CF9AE}" pid="6" name="ICV">
    <vt:lpwstr>B187E7B2A2DE4435A8697AC6EC5DD83D_12</vt:lpwstr>
  </property>
</Properties>
</file>