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AD06">
      <w:pPr>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14:paraId="1B2E3E29">
      <w:pPr>
        <w:jc w:val="center"/>
        <w:rPr>
          <w:rFonts w:hint="eastAsia" w:ascii="方正小标宋简体" w:hAnsi="方正小标宋简体" w:eastAsia="方正小标宋简体" w:cs="方正小标宋简体"/>
          <w:color w:val="FF0000"/>
          <w:sz w:val="36"/>
          <w:szCs w:val="36"/>
          <w:lang w:val="en-US" w:eastAsia="zh-CN"/>
        </w:rPr>
      </w:pPr>
      <w:r>
        <w:rPr>
          <w:rFonts w:hint="eastAsia" w:ascii="方正小标宋简体" w:hAnsi="方正小标宋简体" w:eastAsia="方正小标宋简体" w:cs="方正小标宋简体"/>
          <w:sz w:val="36"/>
          <w:szCs w:val="36"/>
          <w:lang w:val="en-US" w:eastAsia="zh-CN"/>
        </w:rPr>
        <w:t>2024年度</w:t>
      </w:r>
      <w:r>
        <w:rPr>
          <w:rFonts w:hint="eastAsia" w:ascii="方正小标宋简体" w:hAnsi="方正小标宋简体" w:eastAsia="方正小标宋简体" w:cs="方正小标宋简体"/>
          <w:sz w:val="36"/>
          <w:szCs w:val="36"/>
        </w:rPr>
        <w:t>兵团科学技术奖</w:t>
      </w:r>
      <w:r>
        <w:rPr>
          <w:rFonts w:hint="eastAsia" w:ascii="方正小标宋简体" w:hAnsi="方正小标宋简体" w:eastAsia="方正小标宋简体" w:cs="方正小标宋简体"/>
          <w:sz w:val="36"/>
          <w:szCs w:val="36"/>
          <w:lang w:val="en-US" w:eastAsia="zh-CN"/>
        </w:rPr>
        <w:t>校内论证时间安排表</w:t>
      </w:r>
    </w:p>
    <w:tbl>
      <w:tblPr>
        <w:tblStyle w:val="11"/>
        <w:tblW w:w="49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5027"/>
        <w:gridCol w:w="1983"/>
        <w:gridCol w:w="2281"/>
        <w:gridCol w:w="1570"/>
        <w:gridCol w:w="1171"/>
        <w:gridCol w:w="1929"/>
      </w:tblGrid>
      <w:tr w14:paraId="3A415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vAlign w:val="center"/>
          </w:tcPr>
          <w:p w14:paraId="069B5F40">
            <w:pPr>
              <w:spacing w:line="360" w:lineRule="exact"/>
              <w:jc w:val="center"/>
              <w:rPr>
                <w:rFonts w:hint="default" w:ascii="Times New Roman" w:hAnsi="Times New Roman" w:eastAsia="仿宋" w:cs="Times New Roman"/>
                <w:b/>
                <w:bCs/>
                <w:sz w:val="28"/>
                <w:szCs w:val="28"/>
                <w:lang w:val="en-US" w:eastAsia="zh-CN"/>
              </w:rPr>
            </w:pPr>
            <w:r>
              <w:rPr>
                <w:rFonts w:hint="eastAsia" w:ascii="黑体" w:hAnsi="黑体" w:eastAsia="黑体" w:cs="黑体"/>
                <w:b/>
                <w:bCs/>
                <w:sz w:val="28"/>
                <w:szCs w:val="28"/>
                <w:u w:val="single"/>
                <w:lang w:val="en-US" w:eastAsia="zh-CN"/>
              </w:rPr>
              <w:t>工业领域</w:t>
            </w:r>
            <w:r>
              <w:rPr>
                <w:rFonts w:hint="eastAsia" w:ascii="黑体" w:hAnsi="黑体" w:eastAsia="黑体" w:cs="黑体"/>
                <w:b w:val="0"/>
                <w:bCs w:val="0"/>
                <w:sz w:val="28"/>
                <w:szCs w:val="28"/>
                <w:lang w:val="en-US" w:eastAsia="zh-CN"/>
              </w:rPr>
              <w:t xml:space="preserve">  双语楼四楼第一会议室  2025年1月8日</w:t>
            </w:r>
          </w:p>
        </w:tc>
      </w:tr>
      <w:tr w14:paraId="6F01C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vAlign w:val="center"/>
          </w:tcPr>
          <w:p w14:paraId="11EC4C39">
            <w:pPr>
              <w:spacing w:line="360" w:lineRule="exact"/>
              <w:jc w:val="center"/>
              <w:rPr>
                <w:rFonts w:ascii="Times New Roman" w:hAnsi="Times New Roman" w:eastAsia="仿宋_GB2312" w:cs="Times New Roman"/>
                <w:b/>
                <w:bCs/>
                <w:sz w:val="28"/>
                <w:szCs w:val="28"/>
              </w:rPr>
            </w:pPr>
            <w:r>
              <w:rPr>
                <w:rFonts w:ascii="Times New Roman" w:hAnsi="Times New Roman" w:eastAsia="仿宋" w:cs="Times New Roman"/>
                <w:b/>
                <w:bCs/>
                <w:sz w:val="28"/>
                <w:szCs w:val="28"/>
              </w:rPr>
              <w:t>序号</w:t>
            </w:r>
          </w:p>
        </w:tc>
        <w:tc>
          <w:tcPr>
            <w:tcW w:w="1704" w:type="pct"/>
            <w:vAlign w:val="center"/>
          </w:tcPr>
          <w:p w14:paraId="17FABF33">
            <w:pPr>
              <w:spacing w:line="360" w:lineRule="exact"/>
              <w:jc w:val="center"/>
              <w:rPr>
                <w:rFonts w:hint="default" w:ascii="Times New Roman" w:hAnsi="Times New Roman" w:eastAsia="仿宋" w:cs="Times New Roman"/>
                <w:b/>
                <w:bCs/>
                <w:sz w:val="28"/>
                <w:szCs w:val="28"/>
                <w:lang w:val="en-US" w:eastAsia="zh-CN"/>
              </w:rPr>
            </w:pPr>
            <w:r>
              <w:rPr>
                <w:rFonts w:ascii="Times New Roman" w:hAnsi="Times New Roman" w:eastAsia="仿宋" w:cs="Times New Roman"/>
                <w:b/>
                <w:bCs/>
                <w:sz w:val="28"/>
                <w:szCs w:val="28"/>
              </w:rPr>
              <w:t>项目名称</w:t>
            </w:r>
          </w:p>
        </w:tc>
        <w:tc>
          <w:tcPr>
            <w:tcW w:w="672" w:type="pct"/>
            <w:vAlign w:val="center"/>
          </w:tcPr>
          <w:p w14:paraId="7DAFDF25">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第一完成人</w:t>
            </w:r>
          </w:p>
        </w:tc>
        <w:tc>
          <w:tcPr>
            <w:tcW w:w="773" w:type="pct"/>
            <w:vAlign w:val="center"/>
          </w:tcPr>
          <w:p w14:paraId="55A5C5F0">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完成单位</w:t>
            </w:r>
          </w:p>
        </w:tc>
        <w:tc>
          <w:tcPr>
            <w:tcW w:w="929" w:type="pct"/>
            <w:gridSpan w:val="2"/>
            <w:vAlign w:val="center"/>
          </w:tcPr>
          <w:p w14:paraId="1BB0145E">
            <w:pPr>
              <w:spacing w:line="360" w:lineRule="exact"/>
              <w:jc w:val="center"/>
              <w:rPr>
                <w:rFonts w:ascii="Times New Roman" w:hAnsi="Times New Roman" w:eastAsia="仿宋_GB2312" w:cs="Times New Roman"/>
                <w:b/>
                <w:bCs/>
                <w:sz w:val="28"/>
                <w:szCs w:val="28"/>
              </w:rPr>
            </w:pPr>
            <w:r>
              <w:rPr>
                <w:rFonts w:hint="eastAsia" w:ascii="Times New Roman" w:hAnsi="Times New Roman" w:eastAsia="仿宋" w:cs="Times New Roman"/>
                <w:b/>
                <w:bCs/>
                <w:sz w:val="28"/>
                <w:szCs w:val="28"/>
              </w:rPr>
              <w:t>奖励类别及等级</w:t>
            </w:r>
          </w:p>
        </w:tc>
        <w:tc>
          <w:tcPr>
            <w:tcW w:w="652" w:type="pct"/>
            <w:vAlign w:val="center"/>
          </w:tcPr>
          <w:p w14:paraId="43C0301E">
            <w:pPr>
              <w:spacing w:line="360" w:lineRule="exact"/>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汇报时间</w:t>
            </w:r>
          </w:p>
        </w:tc>
      </w:tr>
      <w:tr w14:paraId="697AD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vAlign w:val="center"/>
          </w:tcPr>
          <w:p w14:paraId="6A183447">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1704" w:type="pct"/>
            <w:vAlign w:val="center"/>
          </w:tcPr>
          <w:p w14:paraId="17EB4B80">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72" w:type="pct"/>
            <w:vAlign w:val="center"/>
          </w:tcPr>
          <w:p w14:paraId="73FAA54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代斌</w:t>
            </w:r>
          </w:p>
        </w:tc>
        <w:tc>
          <w:tcPr>
            <w:tcW w:w="773" w:type="pct"/>
            <w:vAlign w:val="center"/>
          </w:tcPr>
          <w:p w14:paraId="0F5E8B56">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57E4F9F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396" w:type="pct"/>
            <w:vAlign w:val="center"/>
          </w:tcPr>
          <w:p w14:paraId="534260C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652" w:type="pct"/>
            <w:vAlign w:val="center"/>
          </w:tcPr>
          <w:p w14:paraId="5E32F96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10:00-10:25</w:t>
            </w:r>
          </w:p>
        </w:tc>
      </w:tr>
      <w:tr w14:paraId="00986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0FD4B9FD">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1704" w:type="pct"/>
            <w:shd w:val="clear"/>
            <w:vAlign w:val="center"/>
          </w:tcPr>
          <w:p w14:paraId="4F5500F3">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农田残膜高效清杂回收关键技术与装备</w:t>
            </w:r>
          </w:p>
        </w:tc>
        <w:tc>
          <w:tcPr>
            <w:tcW w:w="672" w:type="pct"/>
            <w:shd w:val="clear"/>
            <w:vAlign w:val="center"/>
          </w:tcPr>
          <w:p w14:paraId="3CA3DCAF">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陈学庚</w:t>
            </w:r>
          </w:p>
        </w:tc>
        <w:tc>
          <w:tcPr>
            <w:tcW w:w="773" w:type="pct"/>
            <w:shd w:val="clear"/>
            <w:vAlign w:val="center"/>
          </w:tcPr>
          <w:p w14:paraId="2B35D976">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机械电气工程学院</w:t>
            </w:r>
          </w:p>
        </w:tc>
        <w:tc>
          <w:tcPr>
            <w:tcW w:w="532" w:type="pct"/>
            <w:shd w:val="clear"/>
            <w:vAlign w:val="center"/>
          </w:tcPr>
          <w:p w14:paraId="0C49B1E8">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技术发明奖</w:t>
            </w:r>
          </w:p>
        </w:tc>
        <w:tc>
          <w:tcPr>
            <w:tcW w:w="396" w:type="pct"/>
            <w:shd w:val="clear"/>
            <w:vAlign w:val="center"/>
          </w:tcPr>
          <w:p w14:paraId="7ABD696F">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一等奖</w:t>
            </w:r>
          </w:p>
        </w:tc>
        <w:tc>
          <w:tcPr>
            <w:tcW w:w="652" w:type="pct"/>
            <w:shd w:val="clear"/>
            <w:vAlign w:val="center"/>
          </w:tcPr>
          <w:p w14:paraId="2CB45CF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10:25-10:50</w:t>
            </w:r>
          </w:p>
        </w:tc>
      </w:tr>
      <w:tr w14:paraId="12F52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5E6286B8">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1704" w:type="pct"/>
            <w:shd w:val="clear"/>
            <w:vAlign w:val="center"/>
          </w:tcPr>
          <w:p w14:paraId="68F3F855">
            <w:pPr>
              <w:keepNext w:val="0"/>
              <w:keepLines w:val="0"/>
              <w:widowControl/>
              <w:suppressLineNumbers w:val="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植物多酚材料基高效肥料创制与应用</w:t>
            </w:r>
          </w:p>
        </w:tc>
        <w:tc>
          <w:tcPr>
            <w:tcW w:w="672" w:type="pct"/>
            <w:shd w:val="clear"/>
            <w:vAlign w:val="center"/>
          </w:tcPr>
          <w:p w14:paraId="39D6C6BE">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贾鑫</w:t>
            </w:r>
          </w:p>
        </w:tc>
        <w:tc>
          <w:tcPr>
            <w:tcW w:w="773" w:type="pct"/>
            <w:shd w:val="clear"/>
            <w:vAlign w:val="center"/>
          </w:tcPr>
          <w:p w14:paraId="0EEE8054">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shd w:val="clear"/>
            <w:vAlign w:val="center"/>
          </w:tcPr>
          <w:p w14:paraId="0B431B62">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技术发明奖</w:t>
            </w:r>
          </w:p>
        </w:tc>
        <w:tc>
          <w:tcPr>
            <w:tcW w:w="396" w:type="pct"/>
            <w:shd w:val="clear"/>
            <w:vAlign w:val="center"/>
          </w:tcPr>
          <w:p w14:paraId="10CBF4EB">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2" w:type="pct"/>
            <w:shd w:val="clear"/>
            <w:vAlign w:val="center"/>
          </w:tcPr>
          <w:p w14:paraId="5C4E841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10:50-11:15</w:t>
            </w:r>
          </w:p>
        </w:tc>
      </w:tr>
      <w:tr w14:paraId="6B55C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17E9EB30">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4</w:t>
            </w:r>
          </w:p>
        </w:tc>
        <w:tc>
          <w:tcPr>
            <w:tcW w:w="1704" w:type="pct"/>
            <w:shd w:val="clear"/>
            <w:vAlign w:val="center"/>
          </w:tcPr>
          <w:p w14:paraId="6A6F7CB3">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埋土防寒区葡萄刷式清土机械装备创制与应用</w:t>
            </w:r>
          </w:p>
        </w:tc>
        <w:tc>
          <w:tcPr>
            <w:tcW w:w="672" w:type="pct"/>
            <w:shd w:val="clear"/>
            <w:vAlign w:val="center"/>
          </w:tcPr>
          <w:p w14:paraId="62358F3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徐丽明</w:t>
            </w:r>
          </w:p>
        </w:tc>
        <w:tc>
          <w:tcPr>
            <w:tcW w:w="773" w:type="pct"/>
            <w:shd w:val="clear"/>
            <w:vAlign w:val="center"/>
          </w:tcPr>
          <w:p w14:paraId="7FF2B0B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机械电气工程学院</w:t>
            </w:r>
          </w:p>
        </w:tc>
        <w:tc>
          <w:tcPr>
            <w:tcW w:w="532" w:type="pct"/>
            <w:shd w:val="clear"/>
            <w:vAlign w:val="center"/>
          </w:tcPr>
          <w:p w14:paraId="758F1E1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技术发明奖</w:t>
            </w:r>
          </w:p>
        </w:tc>
        <w:tc>
          <w:tcPr>
            <w:tcW w:w="396" w:type="pct"/>
            <w:shd w:val="clear"/>
            <w:vAlign w:val="center"/>
          </w:tcPr>
          <w:p w14:paraId="5CD9FC8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vAlign w:val="center"/>
          </w:tcPr>
          <w:p w14:paraId="27CA398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11:15-11:40</w:t>
            </w:r>
          </w:p>
        </w:tc>
      </w:tr>
      <w:tr w14:paraId="6D27C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4D9D3D98">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1704" w:type="pct"/>
            <w:vAlign w:val="center"/>
          </w:tcPr>
          <w:p w14:paraId="27645FF4">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氯乙烯合成钌基催化剂的设计构筑及催化反应机理研究</w:t>
            </w:r>
          </w:p>
        </w:tc>
        <w:tc>
          <w:tcPr>
            <w:tcW w:w="672" w:type="pct"/>
            <w:vAlign w:val="center"/>
          </w:tcPr>
          <w:p w14:paraId="1334F977">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张海洋</w:t>
            </w:r>
          </w:p>
        </w:tc>
        <w:tc>
          <w:tcPr>
            <w:tcW w:w="773" w:type="pct"/>
            <w:vAlign w:val="center"/>
          </w:tcPr>
          <w:p w14:paraId="6AD9341E">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03AB143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2B924B0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一等奖或二等奖</w:t>
            </w:r>
          </w:p>
        </w:tc>
        <w:tc>
          <w:tcPr>
            <w:tcW w:w="652" w:type="pct"/>
            <w:shd w:val="clear"/>
            <w:vAlign w:val="center"/>
          </w:tcPr>
          <w:p w14:paraId="6046DFA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11:40-12:05</w:t>
            </w:r>
          </w:p>
        </w:tc>
      </w:tr>
      <w:tr w14:paraId="78793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6C114522">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1704" w:type="pct"/>
            <w:vAlign w:val="center"/>
          </w:tcPr>
          <w:p w14:paraId="1A6B02BE">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碳-碳（杂）不饱和键选择性官能团化研究</w:t>
            </w:r>
          </w:p>
        </w:tc>
        <w:tc>
          <w:tcPr>
            <w:tcW w:w="672" w:type="pct"/>
            <w:vAlign w:val="center"/>
          </w:tcPr>
          <w:p w14:paraId="169BFFB9">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何林</w:t>
            </w:r>
          </w:p>
        </w:tc>
        <w:tc>
          <w:tcPr>
            <w:tcW w:w="773" w:type="pct"/>
            <w:vAlign w:val="center"/>
          </w:tcPr>
          <w:p w14:paraId="3DE248FF">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45BF616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60B2767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vAlign w:val="center"/>
          </w:tcPr>
          <w:p w14:paraId="7E6CA44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12:05-12:30</w:t>
            </w:r>
          </w:p>
        </w:tc>
      </w:tr>
      <w:tr w14:paraId="30DCE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8" w:type="pct"/>
            <w:shd w:val="clear"/>
            <w:vAlign w:val="center"/>
          </w:tcPr>
          <w:p w14:paraId="588A98D4">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w:t>
            </w:r>
          </w:p>
        </w:tc>
        <w:tc>
          <w:tcPr>
            <w:tcW w:w="1704" w:type="pct"/>
            <w:vAlign w:val="center"/>
          </w:tcPr>
          <w:p w14:paraId="5E575C7E">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基于空p轨道效应的新型有机硼化学反应的研究</w:t>
            </w:r>
          </w:p>
        </w:tc>
        <w:tc>
          <w:tcPr>
            <w:tcW w:w="672" w:type="pct"/>
            <w:vAlign w:val="center"/>
          </w:tcPr>
          <w:p w14:paraId="55EC98C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徐亮</w:t>
            </w:r>
          </w:p>
        </w:tc>
        <w:tc>
          <w:tcPr>
            <w:tcW w:w="773" w:type="pct"/>
            <w:vAlign w:val="center"/>
          </w:tcPr>
          <w:p w14:paraId="1B5C2FC0">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7B82630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44E1E48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vAlign w:val="center"/>
          </w:tcPr>
          <w:p w14:paraId="535EFD7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12:30-12:55</w:t>
            </w:r>
          </w:p>
        </w:tc>
      </w:tr>
      <w:tr w14:paraId="7F985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3A179492">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1704" w:type="pct"/>
            <w:vAlign w:val="center"/>
          </w:tcPr>
          <w:p w14:paraId="27BE5E8D">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基于合理破坏模式控制的低多层民居抗震理论研究与创新实践</w:t>
            </w:r>
          </w:p>
        </w:tc>
        <w:tc>
          <w:tcPr>
            <w:tcW w:w="672" w:type="pct"/>
            <w:vAlign w:val="center"/>
          </w:tcPr>
          <w:p w14:paraId="0A69B793">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袁康</w:t>
            </w:r>
          </w:p>
        </w:tc>
        <w:tc>
          <w:tcPr>
            <w:tcW w:w="773" w:type="pct"/>
            <w:vAlign w:val="center"/>
          </w:tcPr>
          <w:p w14:paraId="3B50D3BC">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vAlign w:val="center"/>
          </w:tcPr>
          <w:p w14:paraId="60E2ADC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4D45FC8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vAlign w:val="center"/>
          </w:tcPr>
          <w:p w14:paraId="3D30B0C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12:55-13:20</w:t>
            </w:r>
          </w:p>
        </w:tc>
      </w:tr>
      <w:tr w14:paraId="4F849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6A18A01C">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1704" w:type="pct"/>
            <w:vAlign w:val="center"/>
          </w:tcPr>
          <w:p w14:paraId="5D582986">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冻融-地震耦合效应下库岸坡体与坝体岩土材料跨尺度破坏理论</w:t>
            </w:r>
          </w:p>
        </w:tc>
        <w:tc>
          <w:tcPr>
            <w:tcW w:w="672" w:type="pct"/>
            <w:vAlign w:val="center"/>
          </w:tcPr>
          <w:p w14:paraId="3DF948A4">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刘恩龙</w:t>
            </w:r>
          </w:p>
        </w:tc>
        <w:tc>
          <w:tcPr>
            <w:tcW w:w="773" w:type="pct"/>
            <w:vAlign w:val="center"/>
          </w:tcPr>
          <w:p w14:paraId="4112F5D3">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vAlign w:val="center"/>
          </w:tcPr>
          <w:p w14:paraId="6CE100E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2E6C64F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vAlign w:val="center"/>
          </w:tcPr>
          <w:p w14:paraId="69F79CB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13:20-13:45</w:t>
            </w:r>
          </w:p>
        </w:tc>
      </w:tr>
      <w:tr w14:paraId="33398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6E387C90">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1704" w:type="pct"/>
            <w:vAlign w:val="center"/>
          </w:tcPr>
          <w:p w14:paraId="65C94E59">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在线社交网络用户群体挖掘及网络舆论引导方法研究</w:t>
            </w:r>
          </w:p>
        </w:tc>
        <w:tc>
          <w:tcPr>
            <w:tcW w:w="672" w:type="pct"/>
            <w:vAlign w:val="center"/>
          </w:tcPr>
          <w:p w14:paraId="462E86DF">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刘长征</w:t>
            </w:r>
          </w:p>
        </w:tc>
        <w:tc>
          <w:tcPr>
            <w:tcW w:w="773" w:type="pct"/>
            <w:vAlign w:val="center"/>
          </w:tcPr>
          <w:p w14:paraId="64C7FEC6">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信息科学与技术学院</w:t>
            </w:r>
          </w:p>
        </w:tc>
        <w:tc>
          <w:tcPr>
            <w:tcW w:w="532" w:type="pct"/>
            <w:vAlign w:val="center"/>
          </w:tcPr>
          <w:p w14:paraId="6C507B2E">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7E0873E5">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vAlign w:val="center"/>
          </w:tcPr>
          <w:p w14:paraId="773A5FB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13:45-14:10</w:t>
            </w:r>
          </w:p>
        </w:tc>
      </w:tr>
      <w:tr w14:paraId="1F578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2FC3498D">
            <w:pPr>
              <w:spacing w:line="36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11</w:t>
            </w:r>
          </w:p>
        </w:tc>
        <w:tc>
          <w:tcPr>
            <w:tcW w:w="1704" w:type="pct"/>
            <w:vAlign w:val="center"/>
          </w:tcPr>
          <w:p w14:paraId="73A11746">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新型功能材料的基础物性和储能应用</w:t>
            </w:r>
          </w:p>
        </w:tc>
        <w:tc>
          <w:tcPr>
            <w:tcW w:w="672" w:type="pct"/>
            <w:vAlign w:val="center"/>
          </w:tcPr>
          <w:p w14:paraId="4FC71A31">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王海锋</w:t>
            </w:r>
          </w:p>
        </w:tc>
        <w:tc>
          <w:tcPr>
            <w:tcW w:w="773" w:type="pct"/>
            <w:vAlign w:val="center"/>
          </w:tcPr>
          <w:p w14:paraId="10F0EDC2">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理学院</w:t>
            </w:r>
          </w:p>
        </w:tc>
        <w:tc>
          <w:tcPr>
            <w:tcW w:w="532" w:type="pct"/>
            <w:vAlign w:val="center"/>
          </w:tcPr>
          <w:p w14:paraId="39042C78">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7A42A113">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color="auto" w:fill="auto"/>
            <w:vAlign w:val="center"/>
          </w:tcPr>
          <w:p w14:paraId="0B1201D7">
            <w:pPr>
              <w:keepNext w:val="0"/>
              <w:keepLines w:val="0"/>
              <w:widowControl/>
              <w:suppressLineNumbers w:val="0"/>
              <w:jc w:val="center"/>
              <w:textAlignment w:val="center"/>
              <w:rPr>
                <w:rFonts w:hint="default" w:ascii="Times New Roman" w:hAnsi="Times New Roman" w:eastAsia="仿宋" w:cs="Times New Roman"/>
                <w:b w:val="0"/>
                <w:bCs/>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15:00-15:25</w:t>
            </w:r>
          </w:p>
        </w:tc>
      </w:tr>
      <w:tr w14:paraId="5AF91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7F80BFF4">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12</w:t>
            </w:r>
          </w:p>
        </w:tc>
        <w:tc>
          <w:tcPr>
            <w:tcW w:w="1704" w:type="pct"/>
            <w:vAlign w:val="center"/>
          </w:tcPr>
          <w:p w14:paraId="0ABFDE1E">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生物质基吸附材料的设计制备及其污染物高效脱除研究</w:t>
            </w:r>
          </w:p>
        </w:tc>
        <w:tc>
          <w:tcPr>
            <w:tcW w:w="672" w:type="pct"/>
            <w:vAlign w:val="center"/>
          </w:tcPr>
          <w:p w14:paraId="3E4C3C04">
            <w:pPr>
              <w:keepNext w:val="0"/>
              <w:keepLines w:val="0"/>
              <w:widowControl/>
              <w:suppressLineNumbers w:val="0"/>
              <w:jc w:val="center"/>
              <w:textAlignment w:val="center"/>
              <w:rPr>
                <w:rFonts w:hint="default"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刘志勇</w:t>
            </w:r>
          </w:p>
        </w:tc>
        <w:tc>
          <w:tcPr>
            <w:tcW w:w="773" w:type="pct"/>
            <w:vAlign w:val="center"/>
          </w:tcPr>
          <w:p w14:paraId="66C51F21">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2AECD430">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651A2877">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二等奖或三等奖</w:t>
            </w:r>
          </w:p>
        </w:tc>
        <w:tc>
          <w:tcPr>
            <w:tcW w:w="652" w:type="pct"/>
            <w:shd w:val="clear" w:color="auto" w:fill="auto"/>
            <w:vAlign w:val="center"/>
          </w:tcPr>
          <w:p w14:paraId="2C75901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15:25-15:50</w:t>
            </w:r>
          </w:p>
        </w:tc>
      </w:tr>
      <w:tr w14:paraId="62C8D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7DD2AB71">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13</w:t>
            </w:r>
          </w:p>
        </w:tc>
        <w:tc>
          <w:tcPr>
            <w:tcW w:w="1704" w:type="pct"/>
            <w:vAlign w:val="center"/>
          </w:tcPr>
          <w:p w14:paraId="4F7AD9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芳烃侧链选择性氧化合成醛、酮绿色新方法</w:t>
            </w:r>
          </w:p>
        </w:tc>
        <w:tc>
          <w:tcPr>
            <w:tcW w:w="672" w:type="pct"/>
            <w:vAlign w:val="center"/>
          </w:tcPr>
          <w:p w14:paraId="2DB704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马晓伟</w:t>
            </w:r>
          </w:p>
        </w:tc>
        <w:tc>
          <w:tcPr>
            <w:tcW w:w="773" w:type="pct"/>
            <w:shd w:val="clear"/>
            <w:vAlign w:val="center"/>
          </w:tcPr>
          <w:p w14:paraId="3647F6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vAlign w:val="center"/>
          </w:tcPr>
          <w:p w14:paraId="6F2C7B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034E1C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三等奖</w:t>
            </w:r>
          </w:p>
        </w:tc>
        <w:tc>
          <w:tcPr>
            <w:tcW w:w="652" w:type="pct"/>
            <w:shd w:val="clear" w:color="auto" w:fill="auto"/>
            <w:vAlign w:val="center"/>
          </w:tcPr>
          <w:p w14:paraId="2E47DEA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15:50-16:15</w:t>
            </w:r>
          </w:p>
        </w:tc>
      </w:tr>
      <w:tr w14:paraId="32711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29D1DC1B">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14</w:t>
            </w:r>
          </w:p>
        </w:tc>
        <w:tc>
          <w:tcPr>
            <w:tcW w:w="1704" w:type="pct"/>
            <w:shd w:val="clear"/>
            <w:vAlign w:val="center"/>
          </w:tcPr>
          <w:p w14:paraId="758630C5">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Style w:val="24"/>
                <w:sz w:val="24"/>
                <w:szCs w:val="24"/>
                <w:lang w:val="en-US" w:eastAsia="zh-CN" w:bidi="ar"/>
              </w:rPr>
              <w:t>20万吨/年CO</w:t>
            </w:r>
            <w:r>
              <w:rPr>
                <w:rStyle w:val="25"/>
                <w:sz w:val="24"/>
                <w:szCs w:val="24"/>
                <w:lang w:val="en-US" w:eastAsia="zh-CN" w:bidi="ar"/>
              </w:rPr>
              <w:t>2</w:t>
            </w:r>
            <w:r>
              <w:rPr>
                <w:rStyle w:val="24"/>
                <w:sz w:val="24"/>
                <w:szCs w:val="24"/>
                <w:lang w:val="en-US" w:eastAsia="zh-CN" w:bidi="ar"/>
              </w:rPr>
              <w:t>工业捕集示范与驱油应用</w:t>
            </w:r>
          </w:p>
        </w:tc>
        <w:tc>
          <w:tcPr>
            <w:tcW w:w="672" w:type="pct"/>
            <w:shd w:val="clear"/>
            <w:vAlign w:val="center"/>
          </w:tcPr>
          <w:p w14:paraId="6F304A5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李兆敏</w:t>
            </w:r>
          </w:p>
        </w:tc>
        <w:tc>
          <w:tcPr>
            <w:tcW w:w="773" w:type="pct"/>
            <w:shd w:val="clear"/>
            <w:vAlign w:val="center"/>
          </w:tcPr>
          <w:p w14:paraId="6AF33EE2">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shd w:val="clear"/>
            <w:vAlign w:val="center"/>
          </w:tcPr>
          <w:p w14:paraId="13A60BE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2C8939F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2" w:type="pct"/>
            <w:shd w:val="clear" w:color="auto" w:fill="auto"/>
            <w:vAlign w:val="center"/>
          </w:tcPr>
          <w:p w14:paraId="763F6FD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16:15-16:40</w:t>
            </w:r>
          </w:p>
        </w:tc>
      </w:tr>
      <w:tr w14:paraId="326B1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25C7FFC9">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15</w:t>
            </w:r>
          </w:p>
        </w:tc>
        <w:tc>
          <w:tcPr>
            <w:tcW w:w="1704" w:type="pct"/>
            <w:shd w:val="clear"/>
            <w:vAlign w:val="center"/>
          </w:tcPr>
          <w:p w14:paraId="77FB5F2E">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基于分子炼油的炼厂提质、增效、减排关键技术开发与工业应用</w:t>
            </w:r>
          </w:p>
        </w:tc>
        <w:tc>
          <w:tcPr>
            <w:tcW w:w="672" w:type="pct"/>
            <w:shd w:val="clear"/>
            <w:vAlign w:val="center"/>
          </w:tcPr>
          <w:p w14:paraId="1943483B">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刘纪昌</w:t>
            </w:r>
          </w:p>
        </w:tc>
        <w:tc>
          <w:tcPr>
            <w:tcW w:w="773" w:type="pct"/>
            <w:shd w:val="clear"/>
            <w:vAlign w:val="center"/>
          </w:tcPr>
          <w:p w14:paraId="117AEB8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化学化工学院</w:t>
            </w:r>
          </w:p>
        </w:tc>
        <w:tc>
          <w:tcPr>
            <w:tcW w:w="532" w:type="pct"/>
            <w:shd w:val="clear"/>
            <w:vAlign w:val="center"/>
          </w:tcPr>
          <w:p w14:paraId="38C2847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651FB05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2" w:type="pct"/>
            <w:shd w:val="clear" w:color="auto" w:fill="auto"/>
            <w:vAlign w:val="center"/>
          </w:tcPr>
          <w:p w14:paraId="3ADD459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16:40-17:05</w:t>
            </w:r>
          </w:p>
        </w:tc>
      </w:tr>
      <w:tr w14:paraId="2BEB5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42120437">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16</w:t>
            </w:r>
          </w:p>
        </w:tc>
        <w:tc>
          <w:tcPr>
            <w:tcW w:w="1704" w:type="pct"/>
            <w:shd w:val="clear"/>
            <w:vAlign w:val="center"/>
          </w:tcPr>
          <w:p w14:paraId="7149946D">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固溶/液态肥精准施肥成套技术及装备研发与应用示范</w:t>
            </w:r>
          </w:p>
        </w:tc>
        <w:tc>
          <w:tcPr>
            <w:tcW w:w="672" w:type="pct"/>
            <w:shd w:val="clear"/>
            <w:vAlign w:val="center"/>
          </w:tcPr>
          <w:p w14:paraId="424494BE">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张立新</w:t>
            </w:r>
          </w:p>
        </w:tc>
        <w:tc>
          <w:tcPr>
            <w:tcW w:w="773" w:type="pct"/>
            <w:shd w:val="clear"/>
            <w:vAlign w:val="center"/>
          </w:tcPr>
          <w:p w14:paraId="12321458">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兵团能源发展研究院</w:t>
            </w:r>
          </w:p>
        </w:tc>
        <w:tc>
          <w:tcPr>
            <w:tcW w:w="532" w:type="pct"/>
            <w:shd w:val="clear"/>
            <w:vAlign w:val="center"/>
          </w:tcPr>
          <w:p w14:paraId="5E6F2C3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050BF28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2" w:type="pct"/>
            <w:shd w:val="clear" w:color="auto" w:fill="auto"/>
            <w:vAlign w:val="center"/>
          </w:tcPr>
          <w:p w14:paraId="25793B7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17:05-17:30</w:t>
            </w:r>
          </w:p>
        </w:tc>
      </w:tr>
      <w:tr w14:paraId="090BD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color="auto" w:fill="auto"/>
            <w:vAlign w:val="center"/>
          </w:tcPr>
          <w:p w14:paraId="2C029AD1">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17</w:t>
            </w:r>
          </w:p>
        </w:tc>
        <w:tc>
          <w:tcPr>
            <w:tcW w:w="1704" w:type="pct"/>
            <w:shd w:val="clear" w:color="auto" w:fill="auto"/>
            <w:vAlign w:val="center"/>
          </w:tcPr>
          <w:p w14:paraId="0B16D0D5">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食药农产品太阳能高效低碳干燥技术装备及产业化应用</w:t>
            </w:r>
          </w:p>
        </w:tc>
        <w:tc>
          <w:tcPr>
            <w:tcW w:w="672" w:type="pct"/>
            <w:shd w:val="clear" w:color="auto" w:fill="auto"/>
            <w:vAlign w:val="center"/>
          </w:tcPr>
          <w:p w14:paraId="6D5F0655">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王海</w:t>
            </w:r>
          </w:p>
        </w:tc>
        <w:tc>
          <w:tcPr>
            <w:tcW w:w="773" w:type="pct"/>
            <w:shd w:val="clear" w:color="auto" w:fill="auto"/>
            <w:vAlign w:val="center"/>
          </w:tcPr>
          <w:p w14:paraId="7B0DC99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食品学院</w:t>
            </w:r>
          </w:p>
        </w:tc>
        <w:tc>
          <w:tcPr>
            <w:tcW w:w="532" w:type="pct"/>
            <w:shd w:val="clear" w:color="auto" w:fill="auto"/>
            <w:vAlign w:val="center"/>
          </w:tcPr>
          <w:p w14:paraId="535AC14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19CF7D8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一等或二等奖</w:t>
            </w:r>
          </w:p>
        </w:tc>
        <w:tc>
          <w:tcPr>
            <w:tcW w:w="652" w:type="pct"/>
            <w:shd w:val="clear" w:color="auto" w:fill="auto"/>
            <w:vAlign w:val="center"/>
          </w:tcPr>
          <w:p w14:paraId="389AD60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17:30-17:55</w:t>
            </w:r>
          </w:p>
        </w:tc>
      </w:tr>
      <w:tr w14:paraId="02F48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color="auto" w:fill="auto"/>
            <w:vAlign w:val="center"/>
          </w:tcPr>
          <w:p w14:paraId="3FAFB6F5">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18</w:t>
            </w:r>
          </w:p>
        </w:tc>
        <w:tc>
          <w:tcPr>
            <w:tcW w:w="1704" w:type="pct"/>
            <w:shd w:val="clear" w:color="auto" w:fill="auto"/>
            <w:vAlign w:val="center"/>
          </w:tcPr>
          <w:p w14:paraId="0F9A4F11">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长距离输水管道消力井装置性能优化关键技术研究及应用</w:t>
            </w:r>
          </w:p>
        </w:tc>
        <w:tc>
          <w:tcPr>
            <w:tcW w:w="672" w:type="pct"/>
            <w:shd w:val="clear" w:color="auto" w:fill="auto"/>
            <w:vAlign w:val="center"/>
          </w:tcPr>
          <w:p w14:paraId="00614E49">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金瑾</w:t>
            </w:r>
          </w:p>
        </w:tc>
        <w:tc>
          <w:tcPr>
            <w:tcW w:w="773" w:type="pct"/>
            <w:shd w:val="clear" w:color="auto" w:fill="auto"/>
            <w:vAlign w:val="center"/>
          </w:tcPr>
          <w:p w14:paraId="65805EAC">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shd w:val="clear" w:color="auto" w:fill="auto"/>
            <w:vAlign w:val="center"/>
          </w:tcPr>
          <w:p w14:paraId="61B87B7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17F2DBB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color="auto" w:fill="auto"/>
            <w:vAlign w:val="center"/>
          </w:tcPr>
          <w:p w14:paraId="7A5533F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17:55-18:20</w:t>
            </w:r>
          </w:p>
        </w:tc>
      </w:tr>
      <w:tr w14:paraId="31F7F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color="auto" w:fill="auto"/>
            <w:vAlign w:val="center"/>
          </w:tcPr>
          <w:p w14:paraId="6101F69B">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19</w:t>
            </w:r>
          </w:p>
        </w:tc>
        <w:tc>
          <w:tcPr>
            <w:tcW w:w="1704" w:type="pct"/>
            <w:shd w:val="clear" w:color="auto" w:fill="auto"/>
            <w:vAlign w:val="center"/>
          </w:tcPr>
          <w:p w14:paraId="6B598099">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智慧城市智能感知和综合治理关键技术与应用</w:t>
            </w:r>
          </w:p>
        </w:tc>
        <w:tc>
          <w:tcPr>
            <w:tcW w:w="672" w:type="pct"/>
            <w:shd w:val="clear" w:color="auto" w:fill="auto"/>
            <w:vAlign w:val="center"/>
          </w:tcPr>
          <w:p w14:paraId="1194477C">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高有军</w:t>
            </w:r>
          </w:p>
        </w:tc>
        <w:tc>
          <w:tcPr>
            <w:tcW w:w="773" w:type="pct"/>
            <w:shd w:val="clear" w:color="auto" w:fill="auto"/>
            <w:vAlign w:val="center"/>
          </w:tcPr>
          <w:p w14:paraId="0EA92097">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信息科学与技术学院</w:t>
            </w:r>
          </w:p>
        </w:tc>
        <w:tc>
          <w:tcPr>
            <w:tcW w:w="532" w:type="pct"/>
            <w:shd w:val="clear" w:color="auto" w:fill="auto"/>
            <w:vAlign w:val="center"/>
          </w:tcPr>
          <w:p w14:paraId="1F12788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48FE7F1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color="auto" w:fill="auto"/>
            <w:vAlign w:val="center"/>
          </w:tcPr>
          <w:p w14:paraId="0F86CAC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18:20-18:45</w:t>
            </w:r>
          </w:p>
        </w:tc>
      </w:tr>
      <w:tr w14:paraId="4D673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color="auto" w:fill="auto"/>
            <w:vAlign w:val="center"/>
          </w:tcPr>
          <w:p w14:paraId="06EA6A61">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20</w:t>
            </w:r>
          </w:p>
        </w:tc>
        <w:tc>
          <w:tcPr>
            <w:tcW w:w="1704" w:type="pct"/>
            <w:shd w:val="clear" w:color="auto" w:fill="auto"/>
            <w:vAlign w:val="center"/>
          </w:tcPr>
          <w:p w14:paraId="00E79542">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大型电站锅炉智能检测评价与节能增效关键技术及应用</w:t>
            </w:r>
          </w:p>
        </w:tc>
        <w:tc>
          <w:tcPr>
            <w:tcW w:w="672" w:type="pct"/>
            <w:shd w:val="clear" w:color="auto" w:fill="auto"/>
            <w:vAlign w:val="center"/>
          </w:tcPr>
          <w:p w14:paraId="790C7AF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赵永满</w:t>
            </w:r>
          </w:p>
        </w:tc>
        <w:tc>
          <w:tcPr>
            <w:tcW w:w="773" w:type="pct"/>
            <w:shd w:val="clear" w:color="auto" w:fill="auto"/>
            <w:vAlign w:val="center"/>
          </w:tcPr>
          <w:p w14:paraId="1A5C0CC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机械电气工程学院</w:t>
            </w:r>
          </w:p>
        </w:tc>
        <w:tc>
          <w:tcPr>
            <w:tcW w:w="532" w:type="pct"/>
            <w:shd w:val="clear" w:color="auto" w:fill="auto"/>
            <w:vAlign w:val="center"/>
          </w:tcPr>
          <w:p w14:paraId="335C5CA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1B9AFB4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color="auto" w:fill="auto"/>
            <w:vAlign w:val="center"/>
          </w:tcPr>
          <w:p w14:paraId="66C2EA6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18:45-19:10</w:t>
            </w:r>
          </w:p>
        </w:tc>
      </w:tr>
      <w:tr w14:paraId="2E7C5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6F0AF08A">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21</w:t>
            </w:r>
          </w:p>
        </w:tc>
        <w:tc>
          <w:tcPr>
            <w:tcW w:w="1704" w:type="pct"/>
            <w:shd w:val="clear" w:color="auto" w:fill="auto"/>
            <w:vAlign w:val="center"/>
          </w:tcPr>
          <w:p w14:paraId="43CF9F75">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气候与人类活动影响下新疆干旱区环境变化与资源可持续管理研究及应用</w:t>
            </w:r>
          </w:p>
        </w:tc>
        <w:tc>
          <w:tcPr>
            <w:tcW w:w="672" w:type="pct"/>
            <w:shd w:val="clear" w:color="auto" w:fill="auto"/>
            <w:vAlign w:val="center"/>
          </w:tcPr>
          <w:p w14:paraId="5747D13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徐丽萍</w:t>
            </w:r>
          </w:p>
        </w:tc>
        <w:tc>
          <w:tcPr>
            <w:tcW w:w="773" w:type="pct"/>
            <w:shd w:val="clear" w:color="auto" w:fill="auto"/>
            <w:vAlign w:val="center"/>
          </w:tcPr>
          <w:p w14:paraId="5282F05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理学院</w:t>
            </w:r>
          </w:p>
        </w:tc>
        <w:tc>
          <w:tcPr>
            <w:tcW w:w="532" w:type="pct"/>
            <w:shd w:val="clear" w:color="auto" w:fill="auto"/>
            <w:vAlign w:val="center"/>
          </w:tcPr>
          <w:p w14:paraId="627E62F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5D4A277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2" w:type="pct"/>
            <w:shd w:val="clear" w:color="auto" w:fill="auto"/>
            <w:vAlign w:val="center"/>
          </w:tcPr>
          <w:p w14:paraId="7D4C6D7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19:10-19:35</w:t>
            </w:r>
          </w:p>
        </w:tc>
      </w:tr>
      <w:tr w14:paraId="3B7E2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 w:type="pct"/>
            <w:shd w:val="clear"/>
            <w:vAlign w:val="center"/>
          </w:tcPr>
          <w:p w14:paraId="77FA5FC3">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22</w:t>
            </w:r>
          </w:p>
        </w:tc>
        <w:tc>
          <w:tcPr>
            <w:tcW w:w="1704" w:type="pct"/>
            <w:shd w:val="clear" w:color="auto" w:fill="auto"/>
            <w:vAlign w:val="center"/>
          </w:tcPr>
          <w:p w14:paraId="7CD0DA26">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基于工业固废的道路路基性能提升关键技术及应用</w:t>
            </w:r>
          </w:p>
        </w:tc>
        <w:tc>
          <w:tcPr>
            <w:tcW w:w="672" w:type="pct"/>
            <w:shd w:val="clear" w:color="auto" w:fill="auto"/>
            <w:vAlign w:val="center"/>
          </w:tcPr>
          <w:p w14:paraId="78E82A6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李清林</w:t>
            </w:r>
          </w:p>
        </w:tc>
        <w:tc>
          <w:tcPr>
            <w:tcW w:w="773" w:type="pct"/>
            <w:shd w:val="clear" w:color="auto" w:fill="auto"/>
            <w:vAlign w:val="center"/>
          </w:tcPr>
          <w:p w14:paraId="037F376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shd w:val="clear" w:color="auto" w:fill="auto"/>
            <w:vAlign w:val="center"/>
          </w:tcPr>
          <w:p w14:paraId="723B4DB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438A608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二等奖或三等奖</w:t>
            </w:r>
          </w:p>
        </w:tc>
        <w:tc>
          <w:tcPr>
            <w:tcW w:w="652" w:type="pct"/>
            <w:shd w:val="clear" w:color="auto" w:fill="auto"/>
            <w:vAlign w:val="center"/>
          </w:tcPr>
          <w:p w14:paraId="76BB136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19:35-20:00</w:t>
            </w:r>
          </w:p>
        </w:tc>
      </w:tr>
    </w:tbl>
    <w:p w14:paraId="2642DB6F">
      <w:pPr>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下页有内容</w:t>
      </w:r>
      <w:r>
        <w:rPr>
          <w:rFonts w:hint="eastAsia" w:asciiTheme="minorEastAsia" w:hAnsiTheme="minorEastAsia"/>
          <w:sz w:val="28"/>
          <w:szCs w:val="28"/>
          <w:lang w:eastAsia="zh-CN"/>
        </w:rPr>
        <w:t>）</w:t>
      </w:r>
      <w:r>
        <w:rPr>
          <w:rFonts w:asciiTheme="minorEastAsia" w:hAnsiTheme="minorEastAsia"/>
          <w:sz w:val="28"/>
          <w:szCs w:val="28"/>
        </w:rPr>
        <w:br w:type="page"/>
      </w:r>
    </w:p>
    <w:tbl>
      <w:tblPr>
        <w:tblStyle w:val="11"/>
        <w:tblW w:w="49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029"/>
        <w:gridCol w:w="1983"/>
        <w:gridCol w:w="2281"/>
        <w:gridCol w:w="1570"/>
        <w:gridCol w:w="1171"/>
        <w:gridCol w:w="1924"/>
      </w:tblGrid>
      <w:tr w14:paraId="46556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vAlign w:val="center"/>
          </w:tcPr>
          <w:p w14:paraId="29A3B91D">
            <w:pPr>
              <w:spacing w:line="360" w:lineRule="exact"/>
              <w:jc w:val="center"/>
              <w:rPr>
                <w:rFonts w:hint="default" w:ascii="Times New Roman" w:hAnsi="Times New Roman" w:eastAsia="仿宋" w:cs="Times New Roman"/>
                <w:b/>
                <w:bCs/>
                <w:sz w:val="28"/>
                <w:szCs w:val="28"/>
                <w:lang w:val="en-US" w:eastAsia="zh-CN"/>
              </w:rPr>
            </w:pPr>
            <w:r>
              <w:rPr>
                <w:rFonts w:hint="eastAsia" w:ascii="黑体" w:hAnsi="黑体" w:eastAsia="黑体" w:cs="黑体"/>
                <w:b/>
                <w:bCs/>
                <w:sz w:val="28"/>
                <w:szCs w:val="28"/>
                <w:u w:val="single"/>
                <w:lang w:val="en-US" w:eastAsia="zh-CN"/>
              </w:rPr>
              <w:t>水资源、种植业、养殖业领域</w:t>
            </w:r>
            <w:r>
              <w:rPr>
                <w:rFonts w:hint="eastAsia" w:ascii="黑体" w:hAnsi="黑体" w:eastAsia="黑体" w:cs="黑体"/>
                <w:b w:val="0"/>
                <w:bCs w:val="0"/>
                <w:sz w:val="28"/>
                <w:szCs w:val="28"/>
                <w:lang w:val="en-US" w:eastAsia="zh-CN"/>
              </w:rPr>
              <w:t xml:space="preserve">  双语楼四楼第二会议室  2025年1月8日</w:t>
            </w:r>
          </w:p>
        </w:tc>
      </w:tr>
      <w:tr w14:paraId="6B6F0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274183E3">
            <w:pPr>
              <w:spacing w:line="360" w:lineRule="exact"/>
              <w:jc w:val="center"/>
              <w:rPr>
                <w:rFonts w:ascii="Times New Roman" w:hAnsi="Times New Roman" w:eastAsia="仿宋_GB2312" w:cs="Times New Roman"/>
                <w:b/>
                <w:bCs/>
                <w:sz w:val="28"/>
                <w:szCs w:val="28"/>
              </w:rPr>
            </w:pPr>
            <w:r>
              <w:rPr>
                <w:rFonts w:ascii="Times New Roman" w:hAnsi="Times New Roman" w:eastAsia="仿宋" w:cs="Times New Roman"/>
                <w:b/>
                <w:bCs/>
                <w:sz w:val="28"/>
                <w:szCs w:val="28"/>
              </w:rPr>
              <w:t>序号</w:t>
            </w:r>
          </w:p>
        </w:tc>
        <w:tc>
          <w:tcPr>
            <w:tcW w:w="1705" w:type="pct"/>
            <w:vAlign w:val="center"/>
          </w:tcPr>
          <w:p w14:paraId="5D7F8CFF">
            <w:pPr>
              <w:spacing w:line="360" w:lineRule="exact"/>
              <w:jc w:val="center"/>
              <w:rPr>
                <w:rFonts w:hint="default" w:ascii="Times New Roman" w:hAnsi="Times New Roman" w:eastAsia="仿宋" w:cs="Times New Roman"/>
                <w:b/>
                <w:bCs/>
                <w:sz w:val="28"/>
                <w:szCs w:val="28"/>
                <w:lang w:val="en-US" w:eastAsia="zh-CN"/>
              </w:rPr>
            </w:pPr>
            <w:r>
              <w:rPr>
                <w:rFonts w:ascii="Times New Roman" w:hAnsi="Times New Roman" w:eastAsia="仿宋" w:cs="Times New Roman"/>
                <w:b/>
                <w:bCs/>
                <w:sz w:val="28"/>
                <w:szCs w:val="28"/>
              </w:rPr>
              <w:t>项目名称</w:t>
            </w:r>
          </w:p>
        </w:tc>
        <w:tc>
          <w:tcPr>
            <w:tcW w:w="672" w:type="pct"/>
            <w:vAlign w:val="center"/>
          </w:tcPr>
          <w:p w14:paraId="1B6D5C2C">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第一完成人</w:t>
            </w:r>
          </w:p>
        </w:tc>
        <w:tc>
          <w:tcPr>
            <w:tcW w:w="773" w:type="pct"/>
            <w:vAlign w:val="center"/>
          </w:tcPr>
          <w:p w14:paraId="6A184388">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完成单位</w:t>
            </w:r>
          </w:p>
        </w:tc>
        <w:tc>
          <w:tcPr>
            <w:tcW w:w="929" w:type="pct"/>
            <w:gridSpan w:val="2"/>
            <w:vAlign w:val="center"/>
          </w:tcPr>
          <w:p w14:paraId="7724DDEE">
            <w:pPr>
              <w:spacing w:line="360" w:lineRule="exact"/>
              <w:jc w:val="center"/>
              <w:rPr>
                <w:rFonts w:ascii="Times New Roman" w:hAnsi="Times New Roman" w:eastAsia="仿宋_GB2312" w:cs="Times New Roman"/>
                <w:b/>
                <w:bCs/>
                <w:sz w:val="28"/>
                <w:szCs w:val="28"/>
              </w:rPr>
            </w:pPr>
            <w:r>
              <w:rPr>
                <w:rFonts w:hint="eastAsia" w:ascii="Times New Roman" w:hAnsi="Times New Roman" w:eastAsia="仿宋" w:cs="Times New Roman"/>
                <w:b/>
                <w:bCs/>
                <w:sz w:val="28"/>
                <w:szCs w:val="28"/>
              </w:rPr>
              <w:t>奖励类别及等级</w:t>
            </w:r>
          </w:p>
        </w:tc>
        <w:tc>
          <w:tcPr>
            <w:tcW w:w="650" w:type="pct"/>
            <w:vAlign w:val="center"/>
          </w:tcPr>
          <w:p w14:paraId="3CD298CE">
            <w:pPr>
              <w:spacing w:line="360" w:lineRule="exact"/>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汇报时间</w:t>
            </w:r>
          </w:p>
        </w:tc>
      </w:tr>
      <w:tr w14:paraId="69F4C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755B6BB1">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1705" w:type="pct"/>
            <w:vAlign w:val="center"/>
          </w:tcPr>
          <w:p w14:paraId="0885382B">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72" w:type="pct"/>
            <w:vAlign w:val="center"/>
          </w:tcPr>
          <w:p w14:paraId="4389DB5E">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张旺锋</w:t>
            </w:r>
          </w:p>
        </w:tc>
        <w:tc>
          <w:tcPr>
            <w:tcW w:w="773" w:type="pct"/>
            <w:vAlign w:val="center"/>
          </w:tcPr>
          <w:p w14:paraId="2689FD3A">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vAlign w:val="center"/>
          </w:tcPr>
          <w:p w14:paraId="418171D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396" w:type="pct"/>
            <w:vAlign w:val="center"/>
          </w:tcPr>
          <w:p w14:paraId="069195E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650" w:type="pct"/>
            <w:vAlign w:val="center"/>
          </w:tcPr>
          <w:p w14:paraId="41FEF7E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10:00-10:25</w:t>
            </w:r>
          </w:p>
        </w:tc>
      </w:tr>
      <w:tr w14:paraId="06490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4B596608">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1705" w:type="pct"/>
            <w:vAlign w:val="center"/>
          </w:tcPr>
          <w:p w14:paraId="2F0DD6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棉花长期膜下滴灌土壤生境要素变迁与调控机制</w:t>
            </w:r>
          </w:p>
        </w:tc>
        <w:tc>
          <w:tcPr>
            <w:tcW w:w="672" w:type="pct"/>
            <w:vAlign w:val="center"/>
          </w:tcPr>
          <w:p w14:paraId="4686C3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王振华</w:t>
            </w:r>
          </w:p>
        </w:tc>
        <w:tc>
          <w:tcPr>
            <w:tcW w:w="773" w:type="pct"/>
            <w:shd w:val="clear"/>
            <w:vAlign w:val="center"/>
          </w:tcPr>
          <w:p w14:paraId="0B214C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vAlign w:val="center"/>
          </w:tcPr>
          <w:p w14:paraId="0B37F5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09B1EA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vAlign w:val="center"/>
          </w:tcPr>
          <w:p w14:paraId="4AAA2C5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10:25-10:50</w:t>
            </w:r>
          </w:p>
        </w:tc>
      </w:tr>
      <w:tr w14:paraId="67B82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112786DE">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1705" w:type="pct"/>
            <w:vAlign w:val="center"/>
          </w:tcPr>
          <w:p w14:paraId="6C0DF026">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牛病毒性腹泻病毒（BVDV）致病机制与抗感染研究</w:t>
            </w:r>
          </w:p>
        </w:tc>
        <w:tc>
          <w:tcPr>
            <w:tcW w:w="672" w:type="pct"/>
            <w:vAlign w:val="center"/>
          </w:tcPr>
          <w:p w14:paraId="6292094A">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陈创夫</w:t>
            </w:r>
          </w:p>
        </w:tc>
        <w:tc>
          <w:tcPr>
            <w:tcW w:w="773" w:type="pct"/>
            <w:vAlign w:val="center"/>
          </w:tcPr>
          <w:p w14:paraId="6DE6FE3B">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动物科技学院</w:t>
            </w:r>
          </w:p>
        </w:tc>
        <w:tc>
          <w:tcPr>
            <w:tcW w:w="532" w:type="pct"/>
            <w:vAlign w:val="center"/>
          </w:tcPr>
          <w:p w14:paraId="3E83C09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7D15027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vAlign w:val="center"/>
          </w:tcPr>
          <w:p w14:paraId="6FC9E5A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10:50-11:15</w:t>
            </w:r>
          </w:p>
        </w:tc>
      </w:tr>
      <w:tr w14:paraId="7DFFC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414C535E">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4</w:t>
            </w:r>
          </w:p>
        </w:tc>
        <w:tc>
          <w:tcPr>
            <w:tcW w:w="1705" w:type="pct"/>
            <w:vAlign w:val="center"/>
          </w:tcPr>
          <w:p w14:paraId="23235E3B">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人兽共患病原菌的耐药性和适应性机制研究</w:t>
            </w:r>
          </w:p>
        </w:tc>
        <w:tc>
          <w:tcPr>
            <w:tcW w:w="672" w:type="pct"/>
            <w:vAlign w:val="center"/>
          </w:tcPr>
          <w:p w14:paraId="617902C4">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郝海红</w:t>
            </w:r>
          </w:p>
        </w:tc>
        <w:tc>
          <w:tcPr>
            <w:tcW w:w="773" w:type="pct"/>
            <w:vAlign w:val="center"/>
          </w:tcPr>
          <w:p w14:paraId="1DC6630D">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动物科技学院</w:t>
            </w:r>
          </w:p>
        </w:tc>
        <w:tc>
          <w:tcPr>
            <w:tcW w:w="532" w:type="pct"/>
            <w:vAlign w:val="center"/>
          </w:tcPr>
          <w:p w14:paraId="7245005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2E7131B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vAlign w:val="center"/>
          </w:tcPr>
          <w:p w14:paraId="0BA409C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11:15-11:40</w:t>
            </w:r>
          </w:p>
        </w:tc>
      </w:tr>
      <w:tr w14:paraId="6BF40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69" w:type="pct"/>
            <w:vAlign w:val="center"/>
          </w:tcPr>
          <w:p w14:paraId="7865D587">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705" w:type="pct"/>
            <w:vAlign w:val="center"/>
          </w:tcPr>
          <w:p w14:paraId="49F65F89">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棉花典型病虫害多尺度协同智能检测关键技术与方法研究</w:t>
            </w:r>
          </w:p>
        </w:tc>
        <w:tc>
          <w:tcPr>
            <w:tcW w:w="672" w:type="pct"/>
            <w:vAlign w:val="center"/>
          </w:tcPr>
          <w:p w14:paraId="03ACD37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高攀</w:t>
            </w:r>
          </w:p>
        </w:tc>
        <w:tc>
          <w:tcPr>
            <w:tcW w:w="773" w:type="pct"/>
            <w:vAlign w:val="center"/>
          </w:tcPr>
          <w:p w14:paraId="1427DD04">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信息科学与技术学院</w:t>
            </w:r>
          </w:p>
        </w:tc>
        <w:tc>
          <w:tcPr>
            <w:tcW w:w="532" w:type="pct"/>
            <w:vAlign w:val="center"/>
          </w:tcPr>
          <w:p w14:paraId="2BF2B92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36C962DA">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0" w:type="pct"/>
            <w:shd w:val="clear"/>
            <w:vAlign w:val="center"/>
          </w:tcPr>
          <w:p w14:paraId="75E956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11:40-12:05</w:t>
            </w:r>
          </w:p>
        </w:tc>
      </w:tr>
      <w:tr w14:paraId="76FE5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0CE3DBDF">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1705" w:type="pct"/>
            <w:shd w:val="clear" w:color="auto" w:fill="auto"/>
            <w:vAlign w:val="center"/>
          </w:tcPr>
          <w:p w14:paraId="62D77C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少孢节丛孢菌消灭线虫机制及其新型生物制剂的研发</w:t>
            </w:r>
          </w:p>
        </w:tc>
        <w:tc>
          <w:tcPr>
            <w:tcW w:w="672" w:type="pct"/>
            <w:shd w:val="clear" w:color="auto" w:fill="auto"/>
            <w:vAlign w:val="center"/>
          </w:tcPr>
          <w:p w14:paraId="79321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孟庆玲</w:t>
            </w:r>
          </w:p>
        </w:tc>
        <w:tc>
          <w:tcPr>
            <w:tcW w:w="773" w:type="pct"/>
            <w:shd w:val="clear" w:color="auto" w:fill="auto"/>
            <w:vAlign w:val="center"/>
          </w:tcPr>
          <w:p w14:paraId="6968DF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动物科技学院</w:t>
            </w:r>
          </w:p>
        </w:tc>
        <w:tc>
          <w:tcPr>
            <w:tcW w:w="532" w:type="pct"/>
            <w:shd w:val="clear" w:color="auto" w:fill="auto"/>
            <w:vAlign w:val="center"/>
          </w:tcPr>
          <w:p w14:paraId="7B3AA1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shd w:val="clear" w:color="auto" w:fill="auto"/>
            <w:vAlign w:val="center"/>
          </w:tcPr>
          <w:p w14:paraId="1E5EA4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二等或三等奖</w:t>
            </w:r>
          </w:p>
        </w:tc>
        <w:tc>
          <w:tcPr>
            <w:tcW w:w="650" w:type="pct"/>
            <w:shd w:val="clear" w:color="auto" w:fill="auto"/>
            <w:vAlign w:val="center"/>
          </w:tcPr>
          <w:p w14:paraId="2CB12CA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12:05-12:30</w:t>
            </w:r>
          </w:p>
        </w:tc>
      </w:tr>
      <w:tr w14:paraId="6A21E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199E17B2">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w:t>
            </w:r>
          </w:p>
        </w:tc>
        <w:tc>
          <w:tcPr>
            <w:tcW w:w="1705" w:type="pct"/>
            <w:vAlign w:val="center"/>
          </w:tcPr>
          <w:p w14:paraId="47FF598D">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资源植物无叶假木贼生态适应性及其濒危机制研究</w:t>
            </w:r>
          </w:p>
        </w:tc>
        <w:tc>
          <w:tcPr>
            <w:tcW w:w="672" w:type="pct"/>
            <w:vAlign w:val="center"/>
          </w:tcPr>
          <w:p w14:paraId="7ADC1D8A">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彭梦文</w:t>
            </w:r>
          </w:p>
        </w:tc>
        <w:tc>
          <w:tcPr>
            <w:tcW w:w="773" w:type="pct"/>
            <w:vAlign w:val="center"/>
          </w:tcPr>
          <w:p w14:paraId="1940C393">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vAlign w:val="center"/>
          </w:tcPr>
          <w:p w14:paraId="2F5F204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361DAE7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三等奖</w:t>
            </w:r>
          </w:p>
        </w:tc>
        <w:tc>
          <w:tcPr>
            <w:tcW w:w="650" w:type="pct"/>
            <w:shd w:val="clear" w:color="auto" w:fill="auto"/>
            <w:vAlign w:val="center"/>
          </w:tcPr>
          <w:p w14:paraId="2501050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12:30-12:55</w:t>
            </w:r>
          </w:p>
        </w:tc>
      </w:tr>
      <w:tr w14:paraId="2EC1B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5D63304E">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1705" w:type="pct"/>
            <w:shd w:val="clear"/>
            <w:vAlign w:val="center"/>
          </w:tcPr>
          <w:p w14:paraId="6A178EFC">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生鲜乳病原微生物检测与奶业信息化监管关键技术创新与应用</w:t>
            </w:r>
          </w:p>
        </w:tc>
        <w:tc>
          <w:tcPr>
            <w:tcW w:w="672" w:type="pct"/>
            <w:shd w:val="clear"/>
            <w:vAlign w:val="center"/>
          </w:tcPr>
          <w:p w14:paraId="5C39B8DB">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张辉</w:t>
            </w:r>
          </w:p>
        </w:tc>
        <w:tc>
          <w:tcPr>
            <w:tcW w:w="773" w:type="pct"/>
            <w:shd w:val="clear"/>
            <w:vAlign w:val="center"/>
          </w:tcPr>
          <w:p w14:paraId="32590636">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动物科技学院</w:t>
            </w:r>
          </w:p>
        </w:tc>
        <w:tc>
          <w:tcPr>
            <w:tcW w:w="532" w:type="pct"/>
            <w:shd w:val="clear"/>
            <w:vAlign w:val="center"/>
          </w:tcPr>
          <w:p w14:paraId="32122CB2">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56EF55BC">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51D70E3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12:55-13:20</w:t>
            </w:r>
          </w:p>
        </w:tc>
      </w:tr>
      <w:tr w14:paraId="17BCA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1DBFF531">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1705" w:type="pct"/>
            <w:shd w:val="clear"/>
            <w:vAlign w:val="center"/>
          </w:tcPr>
          <w:p w14:paraId="43A72887">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新疆不同秋眠级苜蓿引育与丰产技术集成与示范</w:t>
            </w:r>
          </w:p>
        </w:tc>
        <w:tc>
          <w:tcPr>
            <w:tcW w:w="672" w:type="pct"/>
            <w:shd w:val="clear"/>
            <w:vAlign w:val="center"/>
          </w:tcPr>
          <w:p w14:paraId="41A6DA5A">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马春晖</w:t>
            </w:r>
          </w:p>
        </w:tc>
        <w:tc>
          <w:tcPr>
            <w:tcW w:w="773" w:type="pct"/>
            <w:shd w:val="clear"/>
            <w:vAlign w:val="center"/>
          </w:tcPr>
          <w:p w14:paraId="68C50E3D">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动物科技学院</w:t>
            </w:r>
          </w:p>
        </w:tc>
        <w:tc>
          <w:tcPr>
            <w:tcW w:w="532" w:type="pct"/>
            <w:shd w:val="clear"/>
            <w:vAlign w:val="center"/>
          </w:tcPr>
          <w:p w14:paraId="1ACA2D97">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6DFF3437">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03D0680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13:20-13:45</w:t>
            </w:r>
          </w:p>
        </w:tc>
      </w:tr>
      <w:tr w14:paraId="25260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5BEC29AC">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1705" w:type="pct"/>
            <w:shd w:val="clear" w:color="auto" w:fill="auto"/>
            <w:vAlign w:val="center"/>
          </w:tcPr>
          <w:p w14:paraId="117E2D84">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新疆（兵团）耕地土壤调查及数据库建设</w:t>
            </w:r>
          </w:p>
        </w:tc>
        <w:tc>
          <w:tcPr>
            <w:tcW w:w="672" w:type="pct"/>
            <w:shd w:val="clear" w:color="auto" w:fill="auto"/>
            <w:vAlign w:val="center"/>
          </w:tcPr>
          <w:p w14:paraId="0CFB772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张若宇</w:t>
            </w:r>
          </w:p>
        </w:tc>
        <w:tc>
          <w:tcPr>
            <w:tcW w:w="773" w:type="pct"/>
            <w:shd w:val="clear" w:color="auto" w:fill="auto"/>
            <w:vAlign w:val="center"/>
          </w:tcPr>
          <w:p w14:paraId="16E6B9F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机械电气工程学院</w:t>
            </w:r>
          </w:p>
        </w:tc>
        <w:tc>
          <w:tcPr>
            <w:tcW w:w="532" w:type="pct"/>
            <w:shd w:val="clear" w:color="auto" w:fill="auto"/>
            <w:vAlign w:val="center"/>
          </w:tcPr>
          <w:p w14:paraId="00CB3A7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20AF76B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vAlign w:val="center"/>
          </w:tcPr>
          <w:p w14:paraId="60CB4AD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13:45-14:10</w:t>
            </w:r>
          </w:p>
        </w:tc>
      </w:tr>
      <w:tr w14:paraId="066E2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1E3B638F">
            <w:pPr>
              <w:spacing w:line="36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11</w:t>
            </w:r>
          </w:p>
        </w:tc>
        <w:tc>
          <w:tcPr>
            <w:tcW w:w="1705" w:type="pct"/>
            <w:vAlign w:val="center"/>
          </w:tcPr>
          <w:p w14:paraId="2ECEB25D">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新疆耐盐碱作物高产栽培技术研究集成与推广</w:t>
            </w:r>
          </w:p>
        </w:tc>
        <w:tc>
          <w:tcPr>
            <w:tcW w:w="672" w:type="pct"/>
            <w:vAlign w:val="center"/>
          </w:tcPr>
          <w:p w14:paraId="3AF9C0D5">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张凤华</w:t>
            </w:r>
          </w:p>
        </w:tc>
        <w:tc>
          <w:tcPr>
            <w:tcW w:w="773" w:type="pct"/>
            <w:vAlign w:val="center"/>
          </w:tcPr>
          <w:p w14:paraId="6CA7D201">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vAlign w:val="center"/>
          </w:tcPr>
          <w:p w14:paraId="0D9FB8A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125CDA6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1EA30D29">
            <w:pPr>
              <w:keepNext w:val="0"/>
              <w:keepLines w:val="0"/>
              <w:widowControl/>
              <w:suppressLineNumbers w:val="0"/>
              <w:jc w:val="center"/>
              <w:textAlignment w:val="center"/>
              <w:rPr>
                <w:rFonts w:hint="default" w:ascii="Times New Roman" w:hAnsi="Times New Roman" w:eastAsia="仿宋" w:cs="Times New Roman"/>
                <w:b w:val="0"/>
                <w:bCs/>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15:00-15:25</w:t>
            </w:r>
          </w:p>
        </w:tc>
      </w:tr>
      <w:tr w14:paraId="4F3DB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7A45B7F3">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12</w:t>
            </w:r>
          </w:p>
        </w:tc>
        <w:tc>
          <w:tcPr>
            <w:tcW w:w="1705" w:type="pct"/>
            <w:vAlign w:val="center"/>
          </w:tcPr>
          <w:p w14:paraId="249FC949">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盐碱地棉花抗逆轻简集中成熟栽培技术创建与应用</w:t>
            </w:r>
          </w:p>
        </w:tc>
        <w:tc>
          <w:tcPr>
            <w:tcW w:w="672" w:type="pct"/>
            <w:vAlign w:val="center"/>
          </w:tcPr>
          <w:p w14:paraId="52824A7B">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董合忠</w:t>
            </w:r>
          </w:p>
        </w:tc>
        <w:tc>
          <w:tcPr>
            <w:tcW w:w="773" w:type="pct"/>
            <w:vAlign w:val="center"/>
          </w:tcPr>
          <w:p w14:paraId="1C624F8E">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vAlign w:val="center"/>
          </w:tcPr>
          <w:p w14:paraId="40DEBC06">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6C0A6A82">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5A7046C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15:25-15:50</w:t>
            </w:r>
          </w:p>
        </w:tc>
      </w:tr>
      <w:tr w14:paraId="116B9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shd w:val="clear"/>
            <w:vAlign w:val="center"/>
          </w:tcPr>
          <w:p w14:paraId="547A7C03">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13</w:t>
            </w:r>
          </w:p>
        </w:tc>
        <w:tc>
          <w:tcPr>
            <w:tcW w:w="1705" w:type="pct"/>
            <w:vAlign w:val="center"/>
          </w:tcPr>
          <w:p w14:paraId="7F50AA82">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变化环境下干旱内陆区水资源调控与经济社会适应关键技术及应用</w:t>
            </w:r>
          </w:p>
        </w:tc>
        <w:tc>
          <w:tcPr>
            <w:tcW w:w="672" w:type="pct"/>
            <w:vAlign w:val="center"/>
          </w:tcPr>
          <w:p w14:paraId="247A5691">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龙爱华</w:t>
            </w:r>
          </w:p>
        </w:tc>
        <w:tc>
          <w:tcPr>
            <w:tcW w:w="773" w:type="pct"/>
            <w:vAlign w:val="center"/>
          </w:tcPr>
          <w:p w14:paraId="190C0F81">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vAlign w:val="center"/>
          </w:tcPr>
          <w:p w14:paraId="29E4B032">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696EA574">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299C02E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15:50-16:15</w:t>
            </w:r>
          </w:p>
        </w:tc>
      </w:tr>
      <w:tr w14:paraId="05B56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353157AC">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14</w:t>
            </w:r>
          </w:p>
        </w:tc>
        <w:tc>
          <w:tcPr>
            <w:tcW w:w="1705" w:type="pct"/>
            <w:shd w:val="clear" w:color="auto" w:fill="auto"/>
            <w:vAlign w:val="center"/>
          </w:tcPr>
          <w:p w14:paraId="30C9B0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基于国家粮油战略安全油莎豆高产与综合利用关键技术与示范应用</w:t>
            </w:r>
          </w:p>
        </w:tc>
        <w:tc>
          <w:tcPr>
            <w:tcW w:w="672" w:type="pct"/>
            <w:shd w:val="clear" w:color="auto" w:fill="auto"/>
            <w:vAlign w:val="center"/>
          </w:tcPr>
          <w:p w14:paraId="411775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周中凯</w:t>
            </w:r>
          </w:p>
        </w:tc>
        <w:tc>
          <w:tcPr>
            <w:tcW w:w="773" w:type="pct"/>
            <w:shd w:val="clear" w:color="auto" w:fill="auto"/>
            <w:vAlign w:val="center"/>
          </w:tcPr>
          <w:p w14:paraId="78D90DE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食品学院</w:t>
            </w:r>
          </w:p>
        </w:tc>
        <w:tc>
          <w:tcPr>
            <w:tcW w:w="532" w:type="pct"/>
            <w:shd w:val="clear" w:color="auto" w:fill="auto"/>
            <w:vAlign w:val="center"/>
          </w:tcPr>
          <w:p w14:paraId="6288C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color="auto" w:fill="auto"/>
            <w:vAlign w:val="center"/>
          </w:tcPr>
          <w:p w14:paraId="43D8FF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50" w:type="pct"/>
            <w:shd w:val="clear" w:color="auto" w:fill="auto"/>
            <w:vAlign w:val="center"/>
          </w:tcPr>
          <w:p w14:paraId="083FC15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16:15-16:40</w:t>
            </w:r>
          </w:p>
        </w:tc>
      </w:tr>
      <w:tr w14:paraId="5A4E8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6AB26898">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15</w:t>
            </w:r>
          </w:p>
        </w:tc>
        <w:tc>
          <w:tcPr>
            <w:tcW w:w="1705" w:type="pct"/>
            <w:shd w:val="clear" w:color="auto" w:fill="auto"/>
            <w:vAlign w:val="center"/>
          </w:tcPr>
          <w:p w14:paraId="1F39516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新疆动物原奶（母乳）乳酸菌资源及优良菌株产业化关键技术与应用</w:t>
            </w:r>
          </w:p>
        </w:tc>
        <w:tc>
          <w:tcPr>
            <w:tcW w:w="672" w:type="pct"/>
            <w:shd w:val="clear" w:color="auto" w:fill="auto"/>
            <w:vAlign w:val="center"/>
          </w:tcPr>
          <w:p w14:paraId="375D5F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倪永清</w:t>
            </w:r>
          </w:p>
        </w:tc>
        <w:tc>
          <w:tcPr>
            <w:tcW w:w="773" w:type="pct"/>
            <w:shd w:val="clear" w:color="auto" w:fill="auto"/>
            <w:vAlign w:val="center"/>
          </w:tcPr>
          <w:p w14:paraId="5B082D1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食品学院</w:t>
            </w:r>
          </w:p>
        </w:tc>
        <w:tc>
          <w:tcPr>
            <w:tcW w:w="532" w:type="pct"/>
            <w:shd w:val="clear" w:color="auto" w:fill="auto"/>
            <w:vAlign w:val="center"/>
          </w:tcPr>
          <w:p w14:paraId="129FCA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科技进步奖</w:t>
            </w:r>
          </w:p>
        </w:tc>
        <w:tc>
          <w:tcPr>
            <w:tcW w:w="396" w:type="pct"/>
            <w:shd w:val="clear" w:color="auto" w:fill="auto"/>
            <w:vAlign w:val="center"/>
          </w:tcPr>
          <w:p w14:paraId="1245CF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一等或二等奖</w:t>
            </w:r>
          </w:p>
        </w:tc>
        <w:tc>
          <w:tcPr>
            <w:tcW w:w="650" w:type="pct"/>
            <w:shd w:val="clear" w:color="auto" w:fill="auto"/>
            <w:vAlign w:val="center"/>
          </w:tcPr>
          <w:p w14:paraId="1754F37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16:40-17:05</w:t>
            </w:r>
          </w:p>
        </w:tc>
      </w:tr>
      <w:tr w14:paraId="0A27B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13B1A793">
            <w:pPr>
              <w:spacing w:line="36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16</w:t>
            </w:r>
          </w:p>
        </w:tc>
        <w:tc>
          <w:tcPr>
            <w:tcW w:w="1705" w:type="pct"/>
            <w:shd w:val="clear"/>
            <w:vAlign w:val="center"/>
          </w:tcPr>
          <w:p w14:paraId="3224C0B0">
            <w:pPr>
              <w:keepNext w:val="0"/>
              <w:keepLines w:val="0"/>
              <w:widowControl/>
              <w:suppressLineNumbers w:val="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干旱区葡萄品质调控关键技术研发与示范应用</w:t>
            </w:r>
          </w:p>
        </w:tc>
        <w:tc>
          <w:tcPr>
            <w:tcW w:w="672" w:type="pct"/>
            <w:shd w:val="clear"/>
            <w:vAlign w:val="center"/>
          </w:tcPr>
          <w:p w14:paraId="36AF1DDE">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赵宝龙</w:t>
            </w:r>
          </w:p>
        </w:tc>
        <w:tc>
          <w:tcPr>
            <w:tcW w:w="773" w:type="pct"/>
            <w:shd w:val="clear"/>
            <w:vAlign w:val="center"/>
          </w:tcPr>
          <w:p w14:paraId="3A68BB65">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shd w:val="clear"/>
            <w:vAlign w:val="center"/>
          </w:tcPr>
          <w:p w14:paraId="4E4639D3">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60B0F89B">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一等奖或二等奖</w:t>
            </w:r>
          </w:p>
        </w:tc>
        <w:tc>
          <w:tcPr>
            <w:tcW w:w="650" w:type="pct"/>
            <w:shd w:val="clear" w:color="auto" w:fill="auto"/>
            <w:vAlign w:val="center"/>
          </w:tcPr>
          <w:p w14:paraId="7977FBA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17:05-17:30</w:t>
            </w:r>
          </w:p>
        </w:tc>
      </w:tr>
      <w:tr w14:paraId="77776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7AC2CF6D">
            <w:pPr>
              <w:spacing w:line="36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17</w:t>
            </w:r>
          </w:p>
        </w:tc>
        <w:tc>
          <w:tcPr>
            <w:tcW w:w="1705" w:type="pct"/>
            <w:shd w:val="clear"/>
            <w:vAlign w:val="center"/>
          </w:tcPr>
          <w:p w14:paraId="2EB8A3C0">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寒旱区生猪养殖粪污生态处理工程与资源循环利用关键技术研究与示范</w:t>
            </w:r>
          </w:p>
        </w:tc>
        <w:tc>
          <w:tcPr>
            <w:tcW w:w="672" w:type="pct"/>
            <w:shd w:val="clear"/>
            <w:vAlign w:val="center"/>
          </w:tcPr>
          <w:p w14:paraId="473D827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李俊峰</w:t>
            </w:r>
          </w:p>
        </w:tc>
        <w:tc>
          <w:tcPr>
            <w:tcW w:w="773" w:type="pct"/>
            <w:shd w:val="clear"/>
            <w:vAlign w:val="center"/>
          </w:tcPr>
          <w:p w14:paraId="730A062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shd w:val="clear"/>
            <w:vAlign w:val="center"/>
          </w:tcPr>
          <w:p w14:paraId="1FB7E28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47E80EC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50" w:type="pct"/>
            <w:shd w:val="clear" w:color="auto" w:fill="auto"/>
            <w:vAlign w:val="center"/>
          </w:tcPr>
          <w:p w14:paraId="635749C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17:30-17:55</w:t>
            </w:r>
          </w:p>
        </w:tc>
      </w:tr>
      <w:tr w14:paraId="6051F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4B135BCE">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w:t>
            </w:r>
          </w:p>
        </w:tc>
        <w:tc>
          <w:tcPr>
            <w:tcW w:w="1705" w:type="pct"/>
            <w:shd w:val="clear"/>
            <w:vAlign w:val="center"/>
          </w:tcPr>
          <w:p w14:paraId="38CEF05D">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基于山区-平原水库群优化调度的流域水资源高效利用关键技术研究与应用</w:t>
            </w:r>
          </w:p>
        </w:tc>
        <w:tc>
          <w:tcPr>
            <w:tcW w:w="672" w:type="pct"/>
            <w:shd w:val="clear"/>
            <w:vAlign w:val="center"/>
          </w:tcPr>
          <w:p w14:paraId="1680062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刘兵</w:t>
            </w:r>
          </w:p>
        </w:tc>
        <w:tc>
          <w:tcPr>
            <w:tcW w:w="773" w:type="pct"/>
            <w:shd w:val="clear"/>
            <w:vAlign w:val="center"/>
          </w:tcPr>
          <w:p w14:paraId="035E2D1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水利建筑工程学院</w:t>
            </w:r>
          </w:p>
        </w:tc>
        <w:tc>
          <w:tcPr>
            <w:tcW w:w="532" w:type="pct"/>
            <w:shd w:val="clear"/>
            <w:vAlign w:val="center"/>
          </w:tcPr>
          <w:p w14:paraId="38AA23B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0D141DC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二等奖或三等奖</w:t>
            </w:r>
          </w:p>
        </w:tc>
        <w:tc>
          <w:tcPr>
            <w:tcW w:w="650" w:type="pct"/>
            <w:shd w:val="clear" w:color="auto" w:fill="auto"/>
            <w:vAlign w:val="center"/>
          </w:tcPr>
          <w:p w14:paraId="2DF6C7A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17:55-18:20</w:t>
            </w:r>
          </w:p>
        </w:tc>
      </w:tr>
      <w:tr w14:paraId="3A168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vAlign w:val="center"/>
          </w:tcPr>
          <w:p w14:paraId="3B5BA075">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19</w:t>
            </w:r>
          </w:p>
        </w:tc>
        <w:tc>
          <w:tcPr>
            <w:tcW w:w="1705" w:type="pct"/>
            <w:shd w:val="clear"/>
            <w:vAlign w:val="center"/>
          </w:tcPr>
          <w:p w14:paraId="172B6E17">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672" w:type="pct"/>
            <w:shd w:val="clear"/>
            <w:vAlign w:val="center"/>
          </w:tcPr>
          <w:p w14:paraId="5DB585D7">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梁斌</w:t>
            </w:r>
          </w:p>
        </w:tc>
        <w:tc>
          <w:tcPr>
            <w:tcW w:w="773" w:type="pct"/>
            <w:shd w:val="clear"/>
            <w:vAlign w:val="center"/>
          </w:tcPr>
          <w:p w14:paraId="49226BF4">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农学院</w:t>
            </w:r>
          </w:p>
        </w:tc>
        <w:tc>
          <w:tcPr>
            <w:tcW w:w="532" w:type="pct"/>
            <w:shd w:val="clear"/>
            <w:vAlign w:val="center"/>
          </w:tcPr>
          <w:p w14:paraId="5E61D0D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科技合作奖</w:t>
            </w:r>
          </w:p>
        </w:tc>
        <w:tc>
          <w:tcPr>
            <w:tcW w:w="396" w:type="pct"/>
            <w:shd w:val="clear"/>
            <w:vAlign w:val="center"/>
          </w:tcPr>
          <w:p w14:paraId="4265ECD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科技合作奖</w:t>
            </w:r>
          </w:p>
        </w:tc>
        <w:tc>
          <w:tcPr>
            <w:tcW w:w="650" w:type="pct"/>
            <w:vAlign w:val="center"/>
          </w:tcPr>
          <w:p w14:paraId="1BDAAE1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18:20-18:45</w:t>
            </w:r>
          </w:p>
        </w:tc>
      </w:tr>
    </w:tbl>
    <w:p w14:paraId="36925192">
      <w:pPr>
        <w:spacing w:line="320" w:lineRule="exact"/>
        <w:rPr>
          <w:rFonts w:asciiTheme="minorEastAsia" w:hAnsiTheme="minorEastAsia"/>
          <w:sz w:val="28"/>
          <w:szCs w:val="28"/>
        </w:rPr>
      </w:pPr>
    </w:p>
    <w:p w14:paraId="0D4E121A">
      <w:pPr>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下页有内容</w:t>
      </w:r>
      <w:r>
        <w:rPr>
          <w:rFonts w:hint="eastAsia" w:asciiTheme="minorEastAsia" w:hAnsiTheme="minorEastAsia"/>
          <w:sz w:val="28"/>
          <w:szCs w:val="28"/>
          <w:lang w:eastAsia="zh-CN"/>
        </w:rPr>
        <w:t>）</w:t>
      </w:r>
      <w:r>
        <w:rPr>
          <w:rFonts w:asciiTheme="minorEastAsia" w:hAnsiTheme="minorEastAsia"/>
          <w:sz w:val="28"/>
          <w:szCs w:val="28"/>
        </w:rPr>
        <w:br w:type="page"/>
      </w:r>
    </w:p>
    <w:tbl>
      <w:tblPr>
        <w:tblStyle w:val="11"/>
        <w:tblW w:w="49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5036"/>
        <w:gridCol w:w="1983"/>
        <w:gridCol w:w="2281"/>
        <w:gridCol w:w="1570"/>
        <w:gridCol w:w="1171"/>
        <w:gridCol w:w="1891"/>
      </w:tblGrid>
      <w:tr w14:paraId="01AC6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vAlign w:val="center"/>
          </w:tcPr>
          <w:p w14:paraId="0C64D9C4">
            <w:pPr>
              <w:spacing w:line="360" w:lineRule="exact"/>
              <w:jc w:val="center"/>
              <w:rPr>
                <w:rFonts w:hint="default" w:ascii="Times New Roman" w:hAnsi="Times New Roman" w:eastAsia="仿宋" w:cs="Times New Roman"/>
                <w:b/>
                <w:bCs/>
                <w:sz w:val="28"/>
                <w:szCs w:val="28"/>
                <w:lang w:val="en-US" w:eastAsia="zh-CN"/>
              </w:rPr>
            </w:pPr>
            <w:r>
              <w:rPr>
                <w:rFonts w:hint="eastAsia" w:ascii="黑体" w:hAnsi="黑体" w:eastAsia="黑体" w:cs="黑体"/>
                <w:b/>
                <w:bCs/>
                <w:sz w:val="28"/>
                <w:szCs w:val="28"/>
                <w:u w:val="single"/>
                <w:lang w:val="en-US" w:eastAsia="zh-CN"/>
              </w:rPr>
              <w:t>医药卫生领域</w:t>
            </w:r>
            <w:r>
              <w:rPr>
                <w:rFonts w:hint="eastAsia" w:ascii="黑体" w:hAnsi="黑体" w:eastAsia="黑体" w:cs="黑体"/>
                <w:b w:val="0"/>
                <w:bCs w:val="0"/>
                <w:sz w:val="28"/>
                <w:szCs w:val="28"/>
                <w:lang w:val="en-US" w:eastAsia="zh-CN"/>
              </w:rPr>
              <w:t xml:space="preserve">  双语楼四楼第三会议室  2025年1月8日</w:t>
            </w:r>
          </w:p>
        </w:tc>
      </w:tr>
      <w:tr w14:paraId="5953F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Align w:val="center"/>
          </w:tcPr>
          <w:p w14:paraId="12464C4A">
            <w:pPr>
              <w:spacing w:line="360" w:lineRule="exact"/>
              <w:jc w:val="center"/>
              <w:rPr>
                <w:rFonts w:ascii="Times New Roman" w:hAnsi="Times New Roman" w:eastAsia="仿宋_GB2312" w:cs="Times New Roman"/>
                <w:b/>
                <w:bCs/>
                <w:sz w:val="28"/>
                <w:szCs w:val="28"/>
              </w:rPr>
            </w:pPr>
            <w:r>
              <w:rPr>
                <w:rFonts w:ascii="Times New Roman" w:hAnsi="Times New Roman" w:eastAsia="仿宋" w:cs="Times New Roman"/>
                <w:b/>
                <w:bCs/>
                <w:sz w:val="28"/>
                <w:szCs w:val="28"/>
              </w:rPr>
              <w:t>序号</w:t>
            </w:r>
          </w:p>
        </w:tc>
        <w:tc>
          <w:tcPr>
            <w:tcW w:w="1707" w:type="pct"/>
            <w:vAlign w:val="center"/>
          </w:tcPr>
          <w:p w14:paraId="68CE62F3">
            <w:pPr>
              <w:spacing w:line="360" w:lineRule="exact"/>
              <w:jc w:val="center"/>
              <w:rPr>
                <w:rFonts w:hint="default" w:ascii="Times New Roman" w:hAnsi="Times New Roman" w:eastAsia="仿宋" w:cs="Times New Roman"/>
                <w:b/>
                <w:bCs/>
                <w:sz w:val="28"/>
                <w:szCs w:val="28"/>
                <w:lang w:val="en-US" w:eastAsia="zh-CN"/>
              </w:rPr>
            </w:pPr>
            <w:r>
              <w:rPr>
                <w:rFonts w:ascii="Times New Roman" w:hAnsi="Times New Roman" w:eastAsia="仿宋" w:cs="Times New Roman"/>
                <w:b/>
                <w:bCs/>
                <w:sz w:val="28"/>
                <w:szCs w:val="28"/>
              </w:rPr>
              <w:t>项目名称</w:t>
            </w:r>
          </w:p>
        </w:tc>
        <w:tc>
          <w:tcPr>
            <w:tcW w:w="672" w:type="pct"/>
            <w:vAlign w:val="center"/>
          </w:tcPr>
          <w:p w14:paraId="262E0278">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第一完成人</w:t>
            </w:r>
          </w:p>
        </w:tc>
        <w:tc>
          <w:tcPr>
            <w:tcW w:w="773" w:type="pct"/>
            <w:vAlign w:val="center"/>
          </w:tcPr>
          <w:p w14:paraId="5449CA9B">
            <w:pPr>
              <w:spacing w:line="360" w:lineRule="exact"/>
              <w:jc w:val="center"/>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完成单位</w:t>
            </w:r>
          </w:p>
        </w:tc>
        <w:tc>
          <w:tcPr>
            <w:tcW w:w="929" w:type="pct"/>
            <w:gridSpan w:val="2"/>
            <w:vAlign w:val="center"/>
          </w:tcPr>
          <w:p w14:paraId="52A4FBB6">
            <w:pPr>
              <w:spacing w:line="360" w:lineRule="exact"/>
              <w:jc w:val="center"/>
              <w:rPr>
                <w:rFonts w:ascii="Times New Roman" w:hAnsi="Times New Roman" w:eastAsia="仿宋_GB2312" w:cs="Times New Roman"/>
                <w:b/>
                <w:bCs/>
                <w:sz w:val="28"/>
                <w:szCs w:val="28"/>
              </w:rPr>
            </w:pPr>
            <w:r>
              <w:rPr>
                <w:rFonts w:hint="eastAsia" w:ascii="Times New Roman" w:hAnsi="Times New Roman" w:eastAsia="仿宋" w:cs="Times New Roman"/>
                <w:b/>
                <w:bCs/>
                <w:sz w:val="28"/>
                <w:szCs w:val="28"/>
              </w:rPr>
              <w:t>奖励类别及等级</w:t>
            </w:r>
          </w:p>
        </w:tc>
        <w:tc>
          <w:tcPr>
            <w:tcW w:w="639" w:type="pct"/>
            <w:vAlign w:val="center"/>
          </w:tcPr>
          <w:p w14:paraId="7117D23E">
            <w:pPr>
              <w:spacing w:line="360" w:lineRule="exact"/>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汇报时间</w:t>
            </w:r>
          </w:p>
        </w:tc>
      </w:tr>
      <w:tr w14:paraId="14E2E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Align w:val="center"/>
          </w:tcPr>
          <w:p w14:paraId="3117561C">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1707" w:type="pct"/>
            <w:vAlign w:val="center"/>
          </w:tcPr>
          <w:p w14:paraId="436F487D">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72" w:type="pct"/>
            <w:vAlign w:val="center"/>
          </w:tcPr>
          <w:p w14:paraId="2DD59B1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马克涛</w:t>
            </w:r>
          </w:p>
        </w:tc>
        <w:tc>
          <w:tcPr>
            <w:tcW w:w="773" w:type="pct"/>
            <w:vAlign w:val="center"/>
          </w:tcPr>
          <w:p w14:paraId="3A7B5CB0">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医学院</w:t>
            </w:r>
          </w:p>
        </w:tc>
        <w:tc>
          <w:tcPr>
            <w:tcW w:w="532" w:type="pct"/>
            <w:vAlign w:val="center"/>
          </w:tcPr>
          <w:p w14:paraId="01CD032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396" w:type="pct"/>
            <w:vAlign w:val="center"/>
          </w:tcPr>
          <w:p w14:paraId="050B92B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639" w:type="pct"/>
            <w:vAlign w:val="center"/>
          </w:tcPr>
          <w:p w14:paraId="0CBE48F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10:00-10:25</w:t>
            </w:r>
          </w:p>
        </w:tc>
      </w:tr>
      <w:tr w14:paraId="040B9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Align w:val="center"/>
          </w:tcPr>
          <w:p w14:paraId="53A5582B">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1707" w:type="pct"/>
            <w:vAlign w:val="center"/>
          </w:tcPr>
          <w:p w14:paraId="485CECAA">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672" w:type="pct"/>
            <w:vAlign w:val="center"/>
          </w:tcPr>
          <w:p w14:paraId="04D62A71">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陈雪玲</w:t>
            </w:r>
          </w:p>
        </w:tc>
        <w:tc>
          <w:tcPr>
            <w:tcW w:w="773" w:type="pct"/>
            <w:vAlign w:val="center"/>
          </w:tcPr>
          <w:p w14:paraId="785D5510">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医学院</w:t>
            </w:r>
          </w:p>
        </w:tc>
        <w:tc>
          <w:tcPr>
            <w:tcW w:w="532" w:type="pct"/>
            <w:vAlign w:val="center"/>
          </w:tcPr>
          <w:p w14:paraId="7404C9F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396" w:type="pct"/>
            <w:vAlign w:val="center"/>
          </w:tcPr>
          <w:p w14:paraId="1811013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突出贡献奖</w:t>
            </w:r>
          </w:p>
        </w:tc>
        <w:tc>
          <w:tcPr>
            <w:tcW w:w="639" w:type="pct"/>
            <w:vAlign w:val="center"/>
          </w:tcPr>
          <w:p w14:paraId="1F99066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10:25-10:50</w:t>
            </w:r>
          </w:p>
        </w:tc>
      </w:tr>
      <w:tr w14:paraId="66495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Align w:val="center"/>
          </w:tcPr>
          <w:p w14:paraId="00D8220C">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707" w:type="pct"/>
            <w:vAlign w:val="center"/>
          </w:tcPr>
          <w:p w14:paraId="60B4B32F">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卵巢高级别浆液性癌增殖侵袭的分子调控网络及干预策略</w:t>
            </w:r>
          </w:p>
        </w:tc>
        <w:tc>
          <w:tcPr>
            <w:tcW w:w="672" w:type="pct"/>
            <w:vAlign w:val="center"/>
          </w:tcPr>
          <w:p w14:paraId="6E0C8F39">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贾薇</w:t>
            </w:r>
          </w:p>
        </w:tc>
        <w:tc>
          <w:tcPr>
            <w:tcW w:w="773" w:type="pct"/>
            <w:vAlign w:val="center"/>
          </w:tcPr>
          <w:p w14:paraId="1EAE3C88">
            <w:pPr>
              <w:keepNext w:val="0"/>
              <w:keepLines w:val="0"/>
              <w:widowControl/>
              <w:suppressLineNumbers w:val="0"/>
              <w:jc w:val="center"/>
              <w:textAlignment w:val="center"/>
              <w:rPr>
                <w:rFonts w:hint="eastAsia" w:ascii="Times New Roman" w:hAnsi="Times New Roman"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04B6EBC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7AC7AD1C">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一等奖或二等奖</w:t>
            </w:r>
          </w:p>
        </w:tc>
        <w:tc>
          <w:tcPr>
            <w:tcW w:w="639" w:type="pct"/>
            <w:vAlign w:val="center"/>
          </w:tcPr>
          <w:p w14:paraId="04EF740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10:50-11:15</w:t>
            </w:r>
          </w:p>
        </w:tc>
      </w:tr>
      <w:tr w14:paraId="6C134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8" w:type="pct"/>
            <w:vAlign w:val="center"/>
          </w:tcPr>
          <w:p w14:paraId="141FE51F">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707" w:type="pct"/>
            <w:vAlign w:val="center"/>
          </w:tcPr>
          <w:p w14:paraId="6B3B341F">
            <w:pPr>
              <w:keepNext w:val="0"/>
              <w:keepLines w:val="0"/>
              <w:widowControl/>
              <w:suppressLineNumbers w:val="0"/>
              <w:jc w:val="left"/>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中药效应物质高效发现技术体系的构建及其示范应用</w:t>
            </w:r>
            <w:r>
              <w:rPr>
                <w:rStyle w:val="26"/>
                <w:rFonts w:eastAsia="仿宋"/>
                <w:lang w:val="en-US" w:eastAsia="zh-CN" w:bidi="ar"/>
              </w:rPr>
              <w:t xml:space="preserve"> </w:t>
            </w:r>
          </w:p>
        </w:tc>
        <w:tc>
          <w:tcPr>
            <w:tcW w:w="672" w:type="pct"/>
            <w:vAlign w:val="center"/>
          </w:tcPr>
          <w:p w14:paraId="4948A11E">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唐辉</w:t>
            </w:r>
          </w:p>
        </w:tc>
        <w:tc>
          <w:tcPr>
            <w:tcW w:w="773" w:type="pct"/>
            <w:vAlign w:val="center"/>
          </w:tcPr>
          <w:p w14:paraId="077A779C">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药学院</w:t>
            </w:r>
          </w:p>
        </w:tc>
        <w:tc>
          <w:tcPr>
            <w:tcW w:w="532" w:type="pct"/>
            <w:vAlign w:val="center"/>
          </w:tcPr>
          <w:p w14:paraId="0F525CD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26D568E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一等奖或二等奖</w:t>
            </w:r>
          </w:p>
        </w:tc>
        <w:tc>
          <w:tcPr>
            <w:tcW w:w="639" w:type="pct"/>
            <w:vAlign w:val="center"/>
          </w:tcPr>
          <w:p w14:paraId="5CD8399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11:15-11:40</w:t>
            </w:r>
          </w:p>
        </w:tc>
      </w:tr>
      <w:tr w14:paraId="5CF4A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0F33893A">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1707" w:type="pct"/>
            <w:vAlign w:val="center"/>
          </w:tcPr>
          <w:p w14:paraId="20924A4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红花黄色素代谢调控及病理作用机制研究</w:t>
            </w:r>
          </w:p>
        </w:tc>
        <w:tc>
          <w:tcPr>
            <w:tcW w:w="672" w:type="pct"/>
            <w:vAlign w:val="center"/>
          </w:tcPr>
          <w:p w14:paraId="38AB09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刘秀明</w:t>
            </w:r>
          </w:p>
        </w:tc>
        <w:tc>
          <w:tcPr>
            <w:tcW w:w="773" w:type="pct"/>
            <w:vAlign w:val="center"/>
          </w:tcPr>
          <w:p w14:paraId="1D5A27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药学院</w:t>
            </w:r>
          </w:p>
        </w:tc>
        <w:tc>
          <w:tcPr>
            <w:tcW w:w="532" w:type="pct"/>
            <w:vAlign w:val="center"/>
          </w:tcPr>
          <w:p w14:paraId="3585E2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自然科学奖</w:t>
            </w:r>
          </w:p>
        </w:tc>
        <w:tc>
          <w:tcPr>
            <w:tcW w:w="396" w:type="pct"/>
            <w:vAlign w:val="center"/>
          </w:tcPr>
          <w:p w14:paraId="167569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308341E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11:40-12:05</w:t>
            </w:r>
          </w:p>
        </w:tc>
      </w:tr>
      <w:tr w14:paraId="2BACB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3432B626">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1707" w:type="pct"/>
            <w:vAlign w:val="center"/>
          </w:tcPr>
          <w:p w14:paraId="2AF16BDB">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全身麻醉药靶向中枢核团作用及神经保护新生物学机制</w:t>
            </w:r>
          </w:p>
        </w:tc>
        <w:tc>
          <w:tcPr>
            <w:tcW w:w="672" w:type="pct"/>
            <w:vAlign w:val="center"/>
          </w:tcPr>
          <w:p w14:paraId="234E4875">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李燕</w:t>
            </w:r>
          </w:p>
        </w:tc>
        <w:tc>
          <w:tcPr>
            <w:tcW w:w="773" w:type="pct"/>
            <w:vAlign w:val="center"/>
          </w:tcPr>
          <w:p w14:paraId="3F920CFE">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798F668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079CBC8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712BD4E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12:05-12:30</w:t>
            </w:r>
          </w:p>
        </w:tc>
      </w:tr>
      <w:tr w14:paraId="533ED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7E40C35D">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w:t>
            </w:r>
          </w:p>
        </w:tc>
        <w:tc>
          <w:tcPr>
            <w:tcW w:w="1707" w:type="pct"/>
            <w:vAlign w:val="center"/>
          </w:tcPr>
          <w:p w14:paraId="10806EA5">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食管癌表观遗传调控研究</w:t>
            </w:r>
          </w:p>
        </w:tc>
        <w:tc>
          <w:tcPr>
            <w:tcW w:w="672" w:type="pct"/>
            <w:vAlign w:val="center"/>
          </w:tcPr>
          <w:p w14:paraId="3FDDDA71">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王良海</w:t>
            </w:r>
          </w:p>
        </w:tc>
        <w:tc>
          <w:tcPr>
            <w:tcW w:w="773" w:type="pct"/>
            <w:vAlign w:val="center"/>
          </w:tcPr>
          <w:p w14:paraId="367874D5">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医学院</w:t>
            </w:r>
          </w:p>
        </w:tc>
        <w:tc>
          <w:tcPr>
            <w:tcW w:w="532" w:type="pct"/>
            <w:vAlign w:val="center"/>
          </w:tcPr>
          <w:p w14:paraId="7CBEC83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7E753495">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1839DDF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12:30-12:55</w:t>
            </w:r>
          </w:p>
        </w:tc>
      </w:tr>
      <w:tr w14:paraId="35C65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5BA3C8EB">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1707" w:type="pct"/>
            <w:vAlign w:val="center"/>
          </w:tcPr>
          <w:p w14:paraId="2D904F3C">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阅读障碍儿童病因及神经机制研究</w:t>
            </w:r>
          </w:p>
        </w:tc>
        <w:tc>
          <w:tcPr>
            <w:tcW w:w="672" w:type="pct"/>
            <w:vAlign w:val="center"/>
          </w:tcPr>
          <w:p w14:paraId="167D4779">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左彭湘</w:t>
            </w:r>
          </w:p>
        </w:tc>
        <w:tc>
          <w:tcPr>
            <w:tcW w:w="773" w:type="pct"/>
            <w:vAlign w:val="center"/>
          </w:tcPr>
          <w:p w14:paraId="74D6175E">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医学院</w:t>
            </w:r>
          </w:p>
        </w:tc>
        <w:tc>
          <w:tcPr>
            <w:tcW w:w="532" w:type="pct"/>
            <w:vAlign w:val="center"/>
          </w:tcPr>
          <w:p w14:paraId="40CA2ADF">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自然科学奖</w:t>
            </w:r>
          </w:p>
        </w:tc>
        <w:tc>
          <w:tcPr>
            <w:tcW w:w="396" w:type="pct"/>
            <w:vAlign w:val="center"/>
          </w:tcPr>
          <w:p w14:paraId="38B96E67">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0090A83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12:55-13:20</w:t>
            </w:r>
          </w:p>
        </w:tc>
      </w:tr>
      <w:tr w14:paraId="4D236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497890CE">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9</w:t>
            </w:r>
          </w:p>
        </w:tc>
        <w:tc>
          <w:tcPr>
            <w:tcW w:w="1707" w:type="pct"/>
            <w:vAlign w:val="center"/>
          </w:tcPr>
          <w:p w14:paraId="2B95047B">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基于互联网/物联网慢性呼吸系统疾病全病程管理体系的开发、转化与应用</w:t>
            </w:r>
          </w:p>
        </w:tc>
        <w:tc>
          <w:tcPr>
            <w:tcW w:w="672" w:type="pct"/>
            <w:vAlign w:val="center"/>
          </w:tcPr>
          <w:p w14:paraId="0CC9215C">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邬超</w:t>
            </w:r>
          </w:p>
        </w:tc>
        <w:tc>
          <w:tcPr>
            <w:tcW w:w="773" w:type="pct"/>
            <w:vAlign w:val="center"/>
          </w:tcPr>
          <w:p w14:paraId="32F3A45D">
            <w:pPr>
              <w:keepNext w:val="0"/>
              <w:keepLines w:val="0"/>
              <w:widowControl/>
              <w:suppressLineNumbers w:val="0"/>
              <w:jc w:val="center"/>
              <w:textAlignment w:val="center"/>
              <w:rPr>
                <w:rFonts w:hint="default"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18C1BC77">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技术发明奖</w:t>
            </w:r>
          </w:p>
        </w:tc>
        <w:tc>
          <w:tcPr>
            <w:tcW w:w="396" w:type="pct"/>
            <w:vAlign w:val="center"/>
          </w:tcPr>
          <w:p w14:paraId="20C0DF92">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7BDE18A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13:20-13:45</w:t>
            </w:r>
          </w:p>
        </w:tc>
      </w:tr>
      <w:tr w14:paraId="164E3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26388306">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w:t>
            </w:r>
          </w:p>
        </w:tc>
        <w:tc>
          <w:tcPr>
            <w:tcW w:w="1707" w:type="pct"/>
            <w:vAlign w:val="center"/>
          </w:tcPr>
          <w:p w14:paraId="6C330469">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基于靶点发现的小分子化合物的设计筛选和作用机制研究</w:t>
            </w:r>
          </w:p>
        </w:tc>
        <w:tc>
          <w:tcPr>
            <w:tcW w:w="672" w:type="pct"/>
            <w:vAlign w:val="center"/>
          </w:tcPr>
          <w:p w14:paraId="1C1C5560">
            <w:pPr>
              <w:keepNext w:val="0"/>
              <w:keepLines w:val="0"/>
              <w:widowControl/>
              <w:suppressLineNumbers w:val="0"/>
              <w:jc w:val="center"/>
              <w:textAlignment w:val="center"/>
              <w:rPr>
                <w:rFonts w:hint="default"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王金辉</w:t>
            </w:r>
          </w:p>
        </w:tc>
        <w:tc>
          <w:tcPr>
            <w:tcW w:w="773" w:type="pct"/>
            <w:vAlign w:val="center"/>
          </w:tcPr>
          <w:p w14:paraId="35E964E4">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药学院</w:t>
            </w:r>
          </w:p>
        </w:tc>
        <w:tc>
          <w:tcPr>
            <w:tcW w:w="532" w:type="pct"/>
            <w:vAlign w:val="center"/>
          </w:tcPr>
          <w:p w14:paraId="24D2E558">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2AD43768">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39" w:type="pct"/>
            <w:shd w:val="clear"/>
            <w:vAlign w:val="center"/>
          </w:tcPr>
          <w:p w14:paraId="6EBAAC6F">
            <w:pPr>
              <w:keepNext w:val="0"/>
              <w:keepLines w:val="0"/>
              <w:widowControl/>
              <w:suppressLineNumbers w:val="0"/>
              <w:jc w:val="center"/>
              <w:textAlignment w:val="center"/>
              <w:rPr>
                <w:rFonts w:hint="default" w:ascii="Times New Roman" w:hAnsi="Times New Roman" w:eastAsia="仿宋" w:cs="Times New Roman"/>
                <w:b w:val="0"/>
                <w:bCs/>
                <w:i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13:45-14:10</w:t>
            </w:r>
          </w:p>
        </w:tc>
      </w:tr>
      <w:tr w14:paraId="28586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0987E5AC">
            <w:pPr>
              <w:spacing w:line="360" w:lineRule="exact"/>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11</w:t>
            </w:r>
          </w:p>
        </w:tc>
        <w:tc>
          <w:tcPr>
            <w:tcW w:w="1707" w:type="pct"/>
            <w:vAlign w:val="center"/>
          </w:tcPr>
          <w:p w14:paraId="4AE5B017">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医药领域可视化快检技术开发及应用</w:t>
            </w:r>
          </w:p>
        </w:tc>
        <w:tc>
          <w:tcPr>
            <w:tcW w:w="672" w:type="pct"/>
            <w:vAlign w:val="center"/>
          </w:tcPr>
          <w:p w14:paraId="707B8073">
            <w:pPr>
              <w:keepNext w:val="0"/>
              <w:keepLines w:val="0"/>
              <w:widowControl/>
              <w:suppressLineNumbers w:val="0"/>
              <w:jc w:val="center"/>
              <w:textAlignment w:val="center"/>
              <w:rPr>
                <w:rFonts w:hint="eastAsia"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孙世国</w:t>
            </w:r>
          </w:p>
        </w:tc>
        <w:tc>
          <w:tcPr>
            <w:tcW w:w="773" w:type="pct"/>
            <w:vAlign w:val="center"/>
          </w:tcPr>
          <w:p w14:paraId="6DD09878">
            <w:pPr>
              <w:keepNext w:val="0"/>
              <w:keepLines w:val="0"/>
              <w:widowControl/>
              <w:suppressLineNumbers w:val="0"/>
              <w:jc w:val="center"/>
              <w:textAlignment w:val="center"/>
              <w:rPr>
                <w:rFonts w:hint="default" w:ascii="仿宋" w:hAnsi="仿宋" w:eastAsia="仿宋" w:cs="仿宋"/>
                <w:b w:val="0"/>
                <w:bCs/>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药学院</w:t>
            </w:r>
          </w:p>
        </w:tc>
        <w:tc>
          <w:tcPr>
            <w:tcW w:w="532" w:type="pct"/>
            <w:vAlign w:val="center"/>
          </w:tcPr>
          <w:p w14:paraId="40285AB1">
            <w:pPr>
              <w:keepNext w:val="0"/>
              <w:keepLines w:val="0"/>
              <w:widowControl/>
              <w:suppressLineNumbers w:val="0"/>
              <w:jc w:val="center"/>
              <w:textAlignment w:val="center"/>
              <w:rPr>
                <w:rFonts w:hint="eastAsia" w:ascii="仿宋" w:hAnsi="仿宋" w:eastAsia="仿宋" w:cs="仿宋"/>
                <w:b w:val="0"/>
                <w:bCs/>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31027E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一等奖</w:t>
            </w:r>
          </w:p>
        </w:tc>
        <w:tc>
          <w:tcPr>
            <w:tcW w:w="639" w:type="pct"/>
            <w:shd w:val="clear"/>
            <w:vAlign w:val="center"/>
          </w:tcPr>
          <w:p w14:paraId="52C55AF6">
            <w:pPr>
              <w:keepNext w:val="0"/>
              <w:keepLines w:val="0"/>
              <w:widowControl/>
              <w:suppressLineNumbers w:val="0"/>
              <w:jc w:val="center"/>
              <w:textAlignment w:val="center"/>
              <w:rPr>
                <w:rFonts w:hint="default" w:ascii="Times New Roman" w:hAnsi="Times New Roman" w:eastAsia="仿宋" w:cs="Times New Roman"/>
                <w:b w:val="0"/>
                <w:bCs/>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15:00-15:25</w:t>
            </w:r>
          </w:p>
        </w:tc>
      </w:tr>
      <w:tr w14:paraId="27D72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1C710ECF">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12</w:t>
            </w:r>
          </w:p>
        </w:tc>
        <w:tc>
          <w:tcPr>
            <w:tcW w:w="1707" w:type="pct"/>
            <w:vAlign w:val="center"/>
          </w:tcPr>
          <w:p w14:paraId="10257891">
            <w:pPr>
              <w:keepNext w:val="0"/>
              <w:keepLines w:val="0"/>
              <w:widowControl/>
              <w:suppressLineNumbers w:val="0"/>
              <w:jc w:val="left"/>
              <w:textAlignment w:val="center"/>
              <w:rPr>
                <w:rFonts w:hint="eastAsia" w:ascii="仿宋" w:hAnsi="仿宋" w:eastAsia="仿宋" w:cs="仿宋"/>
                <w:b w:val="0"/>
                <w:bCs/>
                <w:i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甘草药材质量控制技术体系的创建及示范应用</w:t>
            </w:r>
          </w:p>
        </w:tc>
        <w:tc>
          <w:tcPr>
            <w:tcW w:w="672" w:type="pct"/>
            <w:vAlign w:val="center"/>
          </w:tcPr>
          <w:p w14:paraId="004BE094">
            <w:pPr>
              <w:keepNext w:val="0"/>
              <w:keepLines w:val="0"/>
              <w:widowControl/>
              <w:suppressLineNumbers w:val="0"/>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李鸿彬</w:t>
            </w:r>
          </w:p>
        </w:tc>
        <w:tc>
          <w:tcPr>
            <w:tcW w:w="773" w:type="pct"/>
            <w:vAlign w:val="center"/>
          </w:tcPr>
          <w:p w14:paraId="549CAA05">
            <w:pPr>
              <w:keepNext w:val="0"/>
              <w:keepLines w:val="0"/>
              <w:widowControl/>
              <w:suppressLineNumbers w:val="0"/>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生命科学学院</w:t>
            </w:r>
          </w:p>
        </w:tc>
        <w:tc>
          <w:tcPr>
            <w:tcW w:w="532" w:type="pct"/>
            <w:vAlign w:val="center"/>
          </w:tcPr>
          <w:p w14:paraId="7D2B03A9">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6AA3A6E0">
            <w:pPr>
              <w:keepNext w:val="0"/>
              <w:keepLines w:val="0"/>
              <w:widowControl/>
              <w:suppressLineNumbers w:val="0"/>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39" w:type="pct"/>
            <w:vAlign w:val="center"/>
          </w:tcPr>
          <w:p w14:paraId="719C756F">
            <w:pPr>
              <w:keepNext w:val="0"/>
              <w:keepLines w:val="0"/>
              <w:widowControl/>
              <w:suppressLineNumbers w:val="0"/>
              <w:jc w:val="center"/>
              <w:textAlignment w:val="center"/>
              <w:rPr>
                <w:rFonts w:hint="default" w:ascii="Times New Roman" w:hAnsi="Times New Roman" w:eastAsia="仿宋" w:cs="Times New Roman"/>
                <w:b w:val="0"/>
                <w:bCs/>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15:25-15:50</w:t>
            </w:r>
          </w:p>
        </w:tc>
      </w:tr>
      <w:tr w14:paraId="340D1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76DB7044">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13</w:t>
            </w:r>
          </w:p>
        </w:tc>
        <w:tc>
          <w:tcPr>
            <w:tcW w:w="1707" w:type="pct"/>
            <w:vAlign w:val="center"/>
          </w:tcPr>
          <w:p w14:paraId="66713F51">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精神心理疾病发病机制与防治体系构建的综合研究</w:t>
            </w:r>
          </w:p>
        </w:tc>
        <w:tc>
          <w:tcPr>
            <w:tcW w:w="672" w:type="pct"/>
            <w:vAlign w:val="center"/>
          </w:tcPr>
          <w:p w14:paraId="78B1C0A1">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张桂青</w:t>
            </w:r>
          </w:p>
        </w:tc>
        <w:tc>
          <w:tcPr>
            <w:tcW w:w="773" w:type="pct"/>
            <w:vAlign w:val="center"/>
          </w:tcPr>
          <w:p w14:paraId="3E5481FB">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4221F29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6B33E3D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c>
          <w:tcPr>
            <w:tcW w:w="639" w:type="pct"/>
            <w:shd w:val="clear"/>
            <w:vAlign w:val="center"/>
          </w:tcPr>
          <w:p w14:paraId="3DB9E82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15:50-16:15</w:t>
            </w:r>
          </w:p>
        </w:tc>
      </w:tr>
      <w:tr w14:paraId="67F1B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3DEA63C2">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14</w:t>
            </w:r>
          </w:p>
        </w:tc>
        <w:tc>
          <w:tcPr>
            <w:tcW w:w="1707" w:type="pct"/>
            <w:vAlign w:val="center"/>
          </w:tcPr>
          <w:p w14:paraId="72F05B57">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南疆人群心血管疾病风险预测和综合防控技术研究与推广应用</w:t>
            </w:r>
          </w:p>
        </w:tc>
        <w:tc>
          <w:tcPr>
            <w:tcW w:w="672" w:type="pct"/>
            <w:vAlign w:val="center"/>
          </w:tcPr>
          <w:p w14:paraId="1EAACF2A">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郭恒</w:t>
            </w:r>
          </w:p>
        </w:tc>
        <w:tc>
          <w:tcPr>
            <w:tcW w:w="773" w:type="pct"/>
            <w:vAlign w:val="center"/>
          </w:tcPr>
          <w:p w14:paraId="4A33EBFD">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医学院</w:t>
            </w:r>
          </w:p>
        </w:tc>
        <w:tc>
          <w:tcPr>
            <w:tcW w:w="532" w:type="pct"/>
            <w:vAlign w:val="center"/>
          </w:tcPr>
          <w:p w14:paraId="771D750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272CDBB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3A47D96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16:15-16:40</w:t>
            </w:r>
          </w:p>
        </w:tc>
      </w:tr>
      <w:tr w14:paraId="237A0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59E9FBF1">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15</w:t>
            </w:r>
          </w:p>
        </w:tc>
        <w:tc>
          <w:tcPr>
            <w:tcW w:w="1707" w:type="pct"/>
            <w:vAlign w:val="center"/>
          </w:tcPr>
          <w:p w14:paraId="71F9CF36">
            <w:pPr>
              <w:keepNext w:val="0"/>
              <w:keepLines w:val="0"/>
              <w:widowControl/>
              <w:suppressLineNumbers w:val="0"/>
              <w:jc w:val="left"/>
              <w:textAlignment w:val="center"/>
              <w:rPr>
                <w:rFonts w:hint="eastAsia" w:ascii="仿宋" w:hAnsi="仿宋" w:eastAsia="仿宋" w:cs="仿宋"/>
                <w:b w:val="0"/>
                <w:bCs/>
                <w:i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新疆特色药用植物药效物质基础研究及开发</w:t>
            </w:r>
          </w:p>
        </w:tc>
        <w:tc>
          <w:tcPr>
            <w:tcW w:w="672" w:type="pct"/>
            <w:vAlign w:val="center"/>
          </w:tcPr>
          <w:p w14:paraId="0A963914">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秦冬梅</w:t>
            </w:r>
          </w:p>
        </w:tc>
        <w:tc>
          <w:tcPr>
            <w:tcW w:w="773" w:type="pct"/>
            <w:vAlign w:val="center"/>
          </w:tcPr>
          <w:p w14:paraId="42D19009">
            <w:pPr>
              <w:keepNext w:val="0"/>
              <w:keepLines w:val="0"/>
              <w:widowControl/>
              <w:suppressLineNumbers w:val="0"/>
              <w:jc w:val="center"/>
              <w:textAlignment w:val="center"/>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药学院</w:t>
            </w:r>
          </w:p>
        </w:tc>
        <w:tc>
          <w:tcPr>
            <w:tcW w:w="532" w:type="pct"/>
            <w:vAlign w:val="center"/>
          </w:tcPr>
          <w:p w14:paraId="5A89C2E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3F54ED20">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c>
          <w:tcPr>
            <w:tcW w:w="639" w:type="pct"/>
            <w:shd w:val="clear"/>
            <w:vAlign w:val="center"/>
          </w:tcPr>
          <w:p w14:paraId="0437613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16:40-17:05</w:t>
            </w:r>
          </w:p>
        </w:tc>
      </w:tr>
      <w:tr w14:paraId="79E79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5BC684AF">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16</w:t>
            </w:r>
          </w:p>
        </w:tc>
        <w:tc>
          <w:tcPr>
            <w:tcW w:w="1707" w:type="pct"/>
            <w:vAlign w:val="center"/>
          </w:tcPr>
          <w:p w14:paraId="33434C40">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脑卒中防治技术推广示范及卒中后脑损伤机制研究</w:t>
            </w:r>
          </w:p>
        </w:tc>
        <w:tc>
          <w:tcPr>
            <w:tcW w:w="672" w:type="pct"/>
            <w:vAlign w:val="center"/>
          </w:tcPr>
          <w:p w14:paraId="1F3194A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赵冬</w:t>
            </w:r>
          </w:p>
        </w:tc>
        <w:tc>
          <w:tcPr>
            <w:tcW w:w="773" w:type="pct"/>
            <w:vAlign w:val="center"/>
          </w:tcPr>
          <w:p w14:paraId="5EC3891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072C40C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245CFCE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二等奖或三等奖</w:t>
            </w:r>
          </w:p>
        </w:tc>
        <w:tc>
          <w:tcPr>
            <w:tcW w:w="639" w:type="pct"/>
            <w:shd w:val="clear"/>
            <w:vAlign w:val="center"/>
          </w:tcPr>
          <w:p w14:paraId="418C205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17:05-17:30</w:t>
            </w:r>
          </w:p>
        </w:tc>
      </w:tr>
      <w:tr w14:paraId="0D9DC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43B1013E">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17</w:t>
            </w:r>
          </w:p>
        </w:tc>
        <w:tc>
          <w:tcPr>
            <w:tcW w:w="1707" w:type="pct"/>
            <w:vAlign w:val="center"/>
          </w:tcPr>
          <w:p w14:paraId="1C082B77">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心力衰竭损伤机制研究及GDMT规范诊治体系在基层的示范应用</w:t>
            </w:r>
          </w:p>
        </w:tc>
        <w:tc>
          <w:tcPr>
            <w:tcW w:w="672" w:type="pct"/>
            <w:vAlign w:val="center"/>
          </w:tcPr>
          <w:p w14:paraId="60ED261D">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王丽</w:t>
            </w:r>
          </w:p>
        </w:tc>
        <w:tc>
          <w:tcPr>
            <w:tcW w:w="773" w:type="pct"/>
            <w:vAlign w:val="center"/>
          </w:tcPr>
          <w:p w14:paraId="3B4635A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vAlign w:val="center"/>
          </w:tcPr>
          <w:p w14:paraId="2F4A281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vAlign w:val="center"/>
          </w:tcPr>
          <w:p w14:paraId="5ECCA104">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二等奖或三等奖</w:t>
            </w:r>
          </w:p>
        </w:tc>
        <w:tc>
          <w:tcPr>
            <w:tcW w:w="639" w:type="pct"/>
            <w:shd w:val="clear"/>
            <w:vAlign w:val="center"/>
          </w:tcPr>
          <w:p w14:paraId="1AB1B74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17:30-17:55</w:t>
            </w:r>
          </w:p>
        </w:tc>
      </w:tr>
      <w:tr w14:paraId="12F69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shd w:val="clear"/>
            <w:vAlign w:val="center"/>
          </w:tcPr>
          <w:p w14:paraId="32B5438B">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18</w:t>
            </w:r>
          </w:p>
        </w:tc>
        <w:tc>
          <w:tcPr>
            <w:tcW w:w="1707" w:type="pct"/>
            <w:shd w:val="clear"/>
            <w:vAlign w:val="center"/>
          </w:tcPr>
          <w:p w14:paraId="5EADAC25">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纤维支气管镜在儿童大叶性肺炎诊疗中的合理应用</w:t>
            </w:r>
          </w:p>
        </w:tc>
        <w:tc>
          <w:tcPr>
            <w:tcW w:w="672" w:type="pct"/>
            <w:shd w:val="clear"/>
            <w:vAlign w:val="center"/>
          </w:tcPr>
          <w:p w14:paraId="020DE8A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谷强</w:t>
            </w:r>
          </w:p>
        </w:tc>
        <w:tc>
          <w:tcPr>
            <w:tcW w:w="773" w:type="pct"/>
            <w:shd w:val="clear"/>
            <w:vAlign w:val="center"/>
          </w:tcPr>
          <w:p w14:paraId="1ACB16E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第一附属医院</w:t>
            </w:r>
          </w:p>
        </w:tc>
        <w:tc>
          <w:tcPr>
            <w:tcW w:w="532" w:type="pct"/>
            <w:shd w:val="clear"/>
            <w:vAlign w:val="center"/>
          </w:tcPr>
          <w:p w14:paraId="06D89BDF">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3600AFA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三等奖</w:t>
            </w:r>
          </w:p>
        </w:tc>
        <w:tc>
          <w:tcPr>
            <w:tcW w:w="639" w:type="pct"/>
            <w:shd w:val="clear"/>
            <w:vAlign w:val="center"/>
          </w:tcPr>
          <w:p w14:paraId="1691DA5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17:55-18:20</w:t>
            </w:r>
          </w:p>
        </w:tc>
      </w:tr>
      <w:tr w14:paraId="461C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8" w:type="pct"/>
            <w:vAlign w:val="center"/>
          </w:tcPr>
          <w:p w14:paraId="2370AF5E">
            <w:pPr>
              <w:spacing w:line="36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w:t>
            </w:r>
          </w:p>
        </w:tc>
        <w:tc>
          <w:tcPr>
            <w:tcW w:w="1707" w:type="pct"/>
            <w:shd w:val="clear"/>
            <w:vAlign w:val="center"/>
          </w:tcPr>
          <w:p w14:paraId="4A30E419">
            <w:pPr>
              <w:keepNext w:val="0"/>
              <w:keepLines w:val="0"/>
              <w:widowControl/>
              <w:suppressLineNumbers w:val="0"/>
              <w:jc w:val="left"/>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高质量医药科普资源开发及成果应用示范</w:t>
            </w:r>
          </w:p>
        </w:tc>
        <w:tc>
          <w:tcPr>
            <w:tcW w:w="672" w:type="pct"/>
            <w:shd w:val="clear"/>
            <w:vAlign w:val="center"/>
          </w:tcPr>
          <w:p w14:paraId="3676239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李乐</w:t>
            </w:r>
          </w:p>
        </w:tc>
        <w:tc>
          <w:tcPr>
            <w:tcW w:w="773" w:type="pct"/>
            <w:shd w:val="clear"/>
            <w:vAlign w:val="center"/>
          </w:tcPr>
          <w:p w14:paraId="10534512">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药学院</w:t>
            </w:r>
          </w:p>
        </w:tc>
        <w:tc>
          <w:tcPr>
            <w:tcW w:w="532" w:type="pct"/>
            <w:shd w:val="clear"/>
            <w:vAlign w:val="center"/>
          </w:tcPr>
          <w:p w14:paraId="4C4ED61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科技进步奖</w:t>
            </w:r>
          </w:p>
        </w:tc>
        <w:tc>
          <w:tcPr>
            <w:tcW w:w="396" w:type="pct"/>
            <w:shd w:val="clear"/>
            <w:vAlign w:val="center"/>
          </w:tcPr>
          <w:p w14:paraId="1B335553">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三等奖</w:t>
            </w:r>
          </w:p>
        </w:tc>
        <w:tc>
          <w:tcPr>
            <w:tcW w:w="639" w:type="pct"/>
            <w:vAlign w:val="center"/>
          </w:tcPr>
          <w:p w14:paraId="7EB082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18:20-18:45</w:t>
            </w:r>
          </w:p>
        </w:tc>
      </w:tr>
    </w:tbl>
    <w:p w14:paraId="20ECF4B3">
      <w:pPr>
        <w:spacing w:line="320" w:lineRule="exact"/>
        <w:rPr>
          <w:rFonts w:asciiTheme="minorEastAsia" w:hAnsiTheme="minorEastAsia"/>
          <w:sz w:val="28"/>
          <w:szCs w:val="28"/>
        </w:rPr>
      </w:pPr>
      <w:bookmarkStart w:id="0" w:name="_GoBack"/>
      <w:bookmarkEnd w:id="0"/>
    </w:p>
    <w:sectPr>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8828B7C-8F1E-4018-AFC8-A28A99B73460}"/>
  </w:font>
  <w:font w:name="黑体">
    <w:panose1 w:val="02010609060101010101"/>
    <w:charset w:val="86"/>
    <w:family w:val="auto"/>
    <w:pitch w:val="default"/>
    <w:sig w:usb0="800002BF" w:usb1="38CF7CFA" w:usb2="00000016" w:usb3="00000000" w:csb0="00040001" w:csb1="00000000"/>
    <w:embedRegular r:id="rId2" w:fontKey="{B4D0C2A9-F5CC-438F-8732-92E07BD109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581BB3BB-6558-43E9-91A0-8D0D61D429E7}"/>
  </w:font>
  <w:font w:name="仿宋">
    <w:panose1 w:val="02010609060101010101"/>
    <w:charset w:val="86"/>
    <w:family w:val="modern"/>
    <w:pitch w:val="default"/>
    <w:sig w:usb0="800002BF" w:usb1="38CF7CFA" w:usb2="00000016" w:usb3="00000000" w:csb0="00040001" w:csb1="00000000"/>
    <w:embedRegular r:id="rId4" w:fontKey="{86194965-FF87-4067-AA35-A9617491A288}"/>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5" w:fontKey="{6FB656EF-06A9-4F44-A8FB-C3BE79C99CC1}"/>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GM5NDAyODMwODkwODVmMTY2NGViY2RiMTNlZGUifQ=="/>
  </w:docVars>
  <w:rsids>
    <w:rsidRoot w:val="002B4A7A"/>
    <w:rsid w:val="000037D2"/>
    <w:rsid w:val="0000462B"/>
    <w:rsid w:val="000252EA"/>
    <w:rsid w:val="00026D6E"/>
    <w:rsid w:val="00034601"/>
    <w:rsid w:val="0004226A"/>
    <w:rsid w:val="0006217F"/>
    <w:rsid w:val="00085268"/>
    <w:rsid w:val="000A1E86"/>
    <w:rsid w:val="000B7C6F"/>
    <w:rsid w:val="000D1E25"/>
    <w:rsid w:val="000D30CF"/>
    <w:rsid w:val="000D361B"/>
    <w:rsid w:val="000D449F"/>
    <w:rsid w:val="00116DCE"/>
    <w:rsid w:val="00123894"/>
    <w:rsid w:val="00177E4D"/>
    <w:rsid w:val="001A542A"/>
    <w:rsid w:val="001A65A9"/>
    <w:rsid w:val="001B0438"/>
    <w:rsid w:val="001C26E5"/>
    <w:rsid w:val="001D7A3B"/>
    <w:rsid w:val="001F6F8E"/>
    <w:rsid w:val="00222C7F"/>
    <w:rsid w:val="00281ADA"/>
    <w:rsid w:val="00282AD2"/>
    <w:rsid w:val="002B4A7A"/>
    <w:rsid w:val="002C75D2"/>
    <w:rsid w:val="002E08C8"/>
    <w:rsid w:val="002E2001"/>
    <w:rsid w:val="002E3031"/>
    <w:rsid w:val="00320D5F"/>
    <w:rsid w:val="00343F33"/>
    <w:rsid w:val="00356283"/>
    <w:rsid w:val="0036251F"/>
    <w:rsid w:val="0037184F"/>
    <w:rsid w:val="003751AD"/>
    <w:rsid w:val="00384446"/>
    <w:rsid w:val="003873DB"/>
    <w:rsid w:val="003C3855"/>
    <w:rsid w:val="003D2BE8"/>
    <w:rsid w:val="003F1555"/>
    <w:rsid w:val="004242BA"/>
    <w:rsid w:val="004352FB"/>
    <w:rsid w:val="00445D8C"/>
    <w:rsid w:val="00453393"/>
    <w:rsid w:val="00471E1A"/>
    <w:rsid w:val="00477985"/>
    <w:rsid w:val="004928D4"/>
    <w:rsid w:val="004965C3"/>
    <w:rsid w:val="004B21B7"/>
    <w:rsid w:val="004B5965"/>
    <w:rsid w:val="004C11D1"/>
    <w:rsid w:val="004C5553"/>
    <w:rsid w:val="004D2ED6"/>
    <w:rsid w:val="004E1434"/>
    <w:rsid w:val="004E4858"/>
    <w:rsid w:val="004E4A92"/>
    <w:rsid w:val="004F23CB"/>
    <w:rsid w:val="004F3A1A"/>
    <w:rsid w:val="005539BF"/>
    <w:rsid w:val="00566726"/>
    <w:rsid w:val="00575C6D"/>
    <w:rsid w:val="00582200"/>
    <w:rsid w:val="005947D4"/>
    <w:rsid w:val="005A4109"/>
    <w:rsid w:val="005B7AED"/>
    <w:rsid w:val="005E2317"/>
    <w:rsid w:val="005E6179"/>
    <w:rsid w:val="006115F0"/>
    <w:rsid w:val="0062607E"/>
    <w:rsid w:val="00627031"/>
    <w:rsid w:val="00631FB9"/>
    <w:rsid w:val="006701EE"/>
    <w:rsid w:val="006B74E9"/>
    <w:rsid w:val="006C3D7A"/>
    <w:rsid w:val="006C5810"/>
    <w:rsid w:val="006D0621"/>
    <w:rsid w:val="006F0398"/>
    <w:rsid w:val="006F7341"/>
    <w:rsid w:val="00721E28"/>
    <w:rsid w:val="00733187"/>
    <w:rsid w:val="00742783"/>
    <w:rsid w:val="0075780D"/>
    <w:rsid w:val="00767198"/>
    <w:rsid w:val="00791CA9"/>
    <w:rsid w:val="0079262E"/>
    <w:rsid w:val="007A146D"/>
    <w:rsid w:val="007B5F68"/>
    <w:rsid w:val="007C64FC"/>
    <w:rsid w:val="007D0A43"/>
    <w:rsid w:val="007D3419"/>
    <w:rsid w:val="007D7E7A"/>
    <w:rsid w:val="00815680"/>
    <w:rsid w:val="008254BD"/>
    <w:rsid w:val="00831B64"/>
    <w:rsid w:val="0083660C"/>
    <w:rsid w:val="0085489E"/>
    <w:rsid w:val="0086544F"/>
    <w:rsid w:val="00897D1F"/>
    <w:rsid w:val="008C5DF5"/>
    <w:rsid w:val="008F0B48"/>
    <w:rsid w:val="0090220D"/>
    <w:rsid w:val="009030C0"/>
    <w:rsid w:val="00906082"/>
    <w:rsid w:val="009117B4"/>
    <w:rsid w:val="00914AE7"/>
    <w:rsid w:val="00950263"/>
    <w:rsid w:val="00962601"/>
    <w:rsid w:val="00964B6E"/>
    <w:rsid w:val="0097120A"/>
    <w:rsid w:val="009761DF"/>
    <w:rsid w:val="00980E05"/>
    <w:rsid w:val="00990FA6"/>
    <w:rsid w:val="009D4AF6"/>
    <w:rsid w:val="009E12D2"/>
    <w:rsid w:val="009E63D1"/>
    <w:rsid w:val="009F7D69"/>
    <w:rsid w:val="00A057CA"/>
    <w:rsid w:val="00A35252"/>
    <w:rsid w:val="00A67603"/>
    <w:rsid w:val="00AB7AAC"/>
    <w:rsid w:val="00AE05B6"/>
    <w:rsid w:val="00B06422"/>
    <w:rsid w:val="00B46EED"/>
    <w:rsid w:val="00B54173"/>
    <w:rsid w:val="00B6093E"/>
    <w:rsid w:val="00B70A5F"/>
    <w:rsid w:val="00BB2FF0"/>
    <w:rsid w:val="00BD0053"/>
    <w:rsid w:val="00BD43A8"/>
    <w:rsid w:val="00BD4AF5"/>
    <w:rsid w:val="00C0698B"/>
    <w:rsid w:val="00C21D64"/>
    <w:rsid w:val="00C26941"/>
    <w:rsid w:val="00C62973"/>
    <w:rsid w:val="00C7304A"/>
    <w:rsid w:val="00CA322A"/>
    <w:rsid w:val="00CB4B1D"/>
    <w:rsid w:val="00CC2B16"/>
    <w:rsid w:val="00CD0177"/>
    <w:rsid w:val="00CE3743"/>
    <w:rsid w:val="00CF06DB"/>
    <w:rsid w:val="00CF75CA"/>
    <w:rsid w:val="00D006B5"/>
    <w:rsid w:val="00D27772"/>
    <w:rsid w:val="00D36D1F"/>
    <w:rsid w:val="00D508A3"/>
    <w:rsid w:val="00D77509"/>
    <w:rsid w:val="00D95442"/>
    <w:rsid w:val="00DA25B3"/>
    <w:rsid w:val="00DD5A01"/>
    <w:rsid w:val="00DE6577"/>
    <w:rsid w:val="00E03F6F"/>
    <w:rsid w:val="00E11105"/>
    <w:rsid w:val="00E14974"/>
    <w:rsid w:val="00E23BD8"/>
    <w:rsid w:val="00E50438"/>
    <w:rsid w:val="00E61F48"/>
    <w:rsid w:val="00E62677"/>
    <w:rsid w:val="00EA7E6A"/>
    <w:rsid w:val="00ED68BC"/>
    <w:rsid w:val="00EE01AA"/>
    <w:rsid w:val="00EF0C7A"/>
    <w:rsid w:val="00EF6944"/>
    <w:rsid w:val="00F02449"/>
    <w:rsid w:val="00F23FAE"/>
    <w:rsid w:val="00F24086"/>
    <w:rsid w:val="00F26D0D"/>
    <w:rsid w:val="00F465C6"/>
    <w:rsid w:val="00F657D9"/>
    <w:rsid w:val="00F94B32"/>
    <w:rsid w:val="00FB1CA1"/>
    <w:rsid w:val="00FD6466"/>
    <w:rsid w:val="00FF102C"/>
    <w:rsid w:val="0A7D5943"/>
    <w:rsid w:val="0B161ABF"/>
    <w:rsid w:val="133A4DB3"/>
    <w:rsid w:val="138362D1"/>
    <w:rsid w:val="1E0F74D8"/>
    <w:rsid w:val="241411A8"/>
    <w:rsid w:val="2DB256DE"/>
    <w:rsid w:val="383B3E67"/>
    <w:rsid w:val="3D44469F"/>
    <w:rsid w:val="3F8F1CB7"/>
    <w:rsid w:val="42DB39F4"/>
    <w:rsid w:val="436366AD"/>
    <w:rsid w:val="46744132"/>
    <w:rsid w:val="479129F5"/>
    <w:rsid w:val="482573EB"/>
    <w:rsid w:val="50BE66E0"/>
    <w:rsid w:val="571C1C97"/>
    <w:rsid w:val="6127606B"/>
    <w:rsid w:val="62DB5B3A"/>
    <w:rsid w:val="6486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after="156" w:afterLines="50"/>
      <w:jc w:val="center"/>
      <w:outlineLvl w:val="0"/>
    </w:pPr>
    <w:rPr>
      <w:rFonts w:eastAsia="方正小标宋_GBK"/>
      <w:bCs/>
      <w:kern w:val="44"/>
      <w:sz w:val="36"/>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Plain Text"/>
    <w:basedOn w:val="1"/>
    <w:link w:val="19"/>
    <w:qFormat/>
    <w:uiPriority w:val="0"/>
    <w:pPr>
      <w:spacing w:line="360" w:lineRule="auto"/>
      <w:ind w:firstLine="480" w:firstLineChars="200"/>
    </w:pPr>
    <w:rPr>
      <w:rFonts w:ascii="仿宋_GB2312" w:hAnsi="Times New Roman" w:eastAsia="宋体" w:cs="Times New Roman"/>
      <w:sz w:val="24"/>
      <w:szCs w:val="20"/>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line="360" w:lineRule="auto"/>
    </w:pPr>
    <w:rPr>
      <w:rFonts w:ascii="Times New Roman" w:hAnsi="Times New Roman" w:eastAsia="仿宋"/>
      <w:kern w:val="0"/>
      <w:sz w:val="32"/>
    </w:rPr>
  </w:style>
  <w:style w:type="paragraph" w:styleId="10">
    <w:name w:val="toc 2"/>
    <w:basedOn w:val="1"/>
    <w:next w:val="1"/>
    <w:semiHidden/>
    <w:unhideWhenUsed/>
    <w:qFormat/>
    <w:uiPriority w:val="39"/>
    <w:pPr>
      <w:widowControl/>
      <w:spacing w:after="100" w:line="276" w:lineRule="auto"/>
      <w:ind w:left="220"/>
      <w:jc w:val="left"/>
    </w:pPr>
    <w:rPr>
      <w:kern w:val="0"/>
      <w:sz w:val="2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日期 Char"/>
    <w:basedOn w:val="13"/>
    <w:link w:val="5"/>
    <w:semiHidden/>
    <w:qFormat/>
    <w:uiPriority w:val="99"/>
  </w:style>
  <w:style w:type="character" w:customStyle="1" w:styleId="18">
    <w:name w:val="批注框文本 Char"/>
    <w:basedOn w:val="13"/>
    <w:link w:val="6"/>
    <w:semiHidden/>
    <w:qFormat/>
    <w:uiPriority w:val="99"/>
    <w:rPr>
      <w:sz w:val="18"/>
      <w:szCs w:val="18"/>
    </w:rPr>
  </w:style>
  <w:style w:type="character" w:customStyle="1" w:styleId="19">
    <w:name w:val="纯文本 Char"/>
    <w:basedOn w:val="13"/>
    <w:link w:val="4"/>
    <w:qFormat/>
    <w:uiPriority w:val="0"/>
    <w:rPr>
      <w:rFonts w:ascii="仿宋_GB2312" w:hAnsi="Times New Roman" w:eastAsia="宋体" w:cs="Times New Roman"/>
      <w:sz w:val="24"/>
      <w:szCs w:val="20"/>
    </w:rPr>
  </w:style>
  <w:style w:type="paragraph" w:customStyle="1" w:styleId="20">
    <w:name w:val="表内标题式样"/>
    <w:basedOn w:val="1"/>
    <w:qFormat/>
    <w:uiPriority w:val="0"/>
    <w:pPr>
      <w:spacing w:line="400" w:lineRule="exact"/>
      <w:jc w:val="center"/>
    </w:pPr>
    <w:rPr>
      <w:rFonts w:ascii="Times New Roman" w:hAnsi="Times New Roman" w:eastAsia="宋体" w:cs="Times New Roman"/>
      <w:sz w:val="24"/>
      <w:szCs w:val="20"/>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eastAsia="方正小标宋_GBK"/>
      <w:bCs/>
      <w:kern w:val="44"/>
      <w:sz w:val="36"/>
      <w:szCs w:val="44"/>
    </w:rPr>
  </w:style>
  <w:style w:type="paragraph" w:customStyle="1" w:styleId="23">
    <w:name w:val="TOC Heading"/>
    <w:basedOn w:val="2"/>
    <w:next w:val="1"/>
    <w:semiHidden/>
    <w:unhideWhenUsed/>
    <w:qFormat/>
    <w:uiPriority w:val="39"/>
    <w:pPr>
      <w:widowControl/>
      <w:spacing w:before="48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24">
    <w:name w:val="font11"/>
    <w:basedOn w:val="13"/>
    <w:qFormat/>
    <w:uiPriority w:val="0"/>
    <w:rPr>
      <w:rFonts w:hint="eastAsia" w:ascii="仿宋" w:hAnsi="仿宋" w:eastAsia="仿宋" w:cs="仿宋"/>
      <w:color w:val="000000"/>
      <w:sz w:val="24"/>
      <w:szCs w:val="24"/>
      <w:u w:val="none"/>
    </w:rPr>
  </w:style>
  <w:style w:type="character" w:customStyle="1" w:styleId="25">
    <w:name w:val="font21"/>
    <w:basedOn w:val="13"/>
    <w:qFormat/>
    <w:uiPriority w:val="0"/>
    <w:rPr>
      <w:rFonts w:hint="eastAsia" w:ascii="仿宋" w:hAnsi="仿宋" w:eastAsia="仿宋" w:cs="仿宋"/>
      <w:color w:val="000000"/>
      <w:sz w:val="24"/>
      <w:szCs w:val="24"/>
      <w:u w:val="none"/>
      <w:vertAlign w:val="subscript"/>
    </w:rPr>
  </w:style>
  <w:style w:type="character" w:customStyle="1" w:styleId="26">
    <w:name w:val="font31"/>
    <w:basedOn w:val="13"/>
    <w:qFormat/>
    <w:uiPriority w:val="0"/>
    <w:rPr>
      <w:rFonts w:ascii="Arial" w:hAnsi="Arial" w:cs="Arial"/>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2585</Words>
  <Characters>3239</Characters>
  <Lines>1</Lines>
  <Paragraphs>1</Paragraphs>
  <TotalTime>23</TotalTime>
  <ScaleCrop>false</ScaleCrop>
  <LinksUpToDate>false</LinksUpToDate>
  <CharactersWithSpaces>3252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2020-03-10T06:53:00Z</dcterms:created>
  <dc:creator>zhaoxl</dc:creator>
  <cp:lastModifiedBy>李洁</cp:lastModifiedBy>
  <cp:lastPrinted>2023-11-24T05:12:00Z</cp:lastPrinted>
  <dcterms:modified xsi:type="dcterms:W3CDTF">2025-01-04T12:03:23Z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CD6E7FE33AFF4708BB50FA92E5F669BC_13</vt:lpwstr>
  </property>
  <property fmtid="{D5CDD505-2E9C-101B-9397-08002B2CF9AE}" pid="4" name="KSOTemplateDocerSaveRecord">
    <vt:lpwstr>eyJoZGlkIjoiMmI4NTk5ZWUyODM2NmMxODQ5YjMwNzA1YWRmNzE5NDEiLCJ1c2VySWQiOiI1NjA4OTkzNDgifQ==</vt:lpwstr>
  </property>
</Properties>
</file>