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6D" w:rsidRDefault="006E77F1">
      <w:pPr>
        <w:pStyle w:val="a6"/>
        <w:shd w:val="clear" w:color="auto" w:fill="FFFFFF"/>
        <w:ind w:left="-113"/>
        <w:jc w:val="center"/>
        <w:rPr>
          <w:rStyle w:val="a7"/>
          <w:rFonts w:asciiTheme="minorEastAsia" w:eastAsiaTheme="minorEastAsia" w:hAnsiTheme="minorEastAsia" w:cstheme="minorEastAsia"/>
          <w:color w:val="000000"/>
          <w:sz w:val="33"/>
          <w:szCs w:val="33"/>
        </w:rPr>
      </w:pPr>
      <w:r>
        <w:rPr>
          <w:rStyle w:val="a7"/>
          <w:rFonts w:asciiTheme="minorEastAsia" w:eastAsiaTheme="minorEastAsia" w:hAnsiTheme="minorEastAsia" w:cstheme="minorEastAsia" w:hint="eastAsia"/>
          <w:color w:val="000000"/>
          <w:sz w:val="33"/>
          <w:szCs w:val="33"/>
        </w:rPr>
        <w:t>关于加强暑期实验室安全工作的通知</w:t>
      </w:r>
    </w:p>
    <w:p w:rsidR="00C1466D" w:rsidRDefault="006E77F1">
      <w:pPr>
        <w:pStyle w:val="a6"/>
        <w:shd w:val="clear" w:color="auto" w:fill="FFFFFF"/>
        <w:spacing w:before="0" w:beforeAutospacing="0" w:after="0" w:afterAutospacing="0" w:line="360" w:lineRule="auto"/>
        <w:ind w:left="-113"/>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各学院：</w:t>
      </w:r>
    </w:p>
    <w:p w:rsidR="00C1466D" w:rsidRDefault="006E77F1">
      <w:pPr>
        <w:pStyle w:val="a6"/>
        <w:shd w:val="clear" w:color="auto" w:fill="FFFFFF"/>
        <w:spacing w:before="0" w:beforeAutospacing="0" w:after="0" w:afterAutospacing="0" w:line="360" w:lineRule="auto"/>
        <w:ind w:left="-113"/>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 xml:space="preserve">   </w:t>
      </w:r>
      <w:r>
        <w:rPr>
          <w:rStyle w:val="a7"/>
          <w:rFonts w:asciiTheme="minorEastAsia" w:eastAsiaTheme="minorEastAsia" w:hAnsiTheme="minorEastAsia" w:cstheme="minorEastAsia" w:hint="eastAsia"/>
          <w:b w:val="0"/>
          <w:bCs w:val="0"/>
          <w:color w:val="000000"/>
          <w:sz w:val="28"/>
          <w:szCs w:val="28"/>
        </w:rPr>
        <w:t>为深入贯彻学校党委关于校园安全工作的重要指示精神，</w:t>
      </w:r>
      <w:r>
        <w:rPr>
          <w:rFonts w:asciiTheme="minorEastAsia" w:eastAsiaTheme="minorEastAsia" w:hAnsiTheme="minorEastAsia" w:cstheme="minorEastAsia"/>
          <w:color w:val="000000"/>
          <w:sz w:val="28"/>
          <w:szCs w:val="28"/>
        </w:rPr>
        <w:t>进一步加强</w:t>
      </w:r>
      <w:r>
        <w:rPr>
          <w:rFonts w:asciiTheme="minorEastAsia" w:eastAsiaTheme="minorEastAsia" w:hAnsiTheme="minorEastAsia" w:cstheme="minorEastAsia" w:hint="eastAsia"/>
          <w:color w:val="000000"/>
          <w:sz w:val="28"/>
          <w:szCs w:val="28"/>
        </w:rPr>
        <w:t>我校</w:t>
      </w:r>
      <w:r>
        <w:rPr>
          <w:rFonts w:asciiTheme="minorEastAsia" w:eastAsiaTheme="minorEastAsia" w:hAnsiTheme="minorEastAsia" w:cstheme="minorEastAsia"/>
          <w:color w:val="000000"/>
          <w:sz w:val="28"/>
          <w:szCs w:val="28"/>
        </w:rPr>
        <w:t>实验室安全工作，切实堵塞安全漏洞</w:t>
      </w:r>
      <w:r>
        <w:rPr>
          <w:rFonts w:asciiTheme="minorEastAsia" w:eastAsiaTheme="minorEastAsia" w:hAnsiTheme="minorEastAsia" w:cstheme="minorEastAsia" w:hint="eastAsia"/>
          <w:color w:val="000000"/>
          <w:sz w:val="28"/>
          <w:szCs w:val="28"/>
        </w:rPr>
        <w:t>，根据</w:t>
      </w:r>
      <w:r>
        <w:rPr>
          <w:rStyle w:val="a7"/>
          <w:rFonts w:asciiTheme="minorEastAsia" w:eastAsiaTheme="minorEastAsia" w:hAnsiTheme="minorEastAsia" w:cstheme="minorEastAsia" w:hint="eastAsia"/>
          <w:b w:val="0"/>
          <w:bCs w:val="0"/>
          <w:color w:val="000000"/>
          <w:sz w:val="28"/>
          <w:szCs w:val="28"/>
        </w:rPr>
        <w:t>《关于石河子大学</w:t>
      </w:r>
      <w:r>
        <w:rPr>
          <w:rStyle w:val="a7"/>
          <w:rFonts w:asciiTheme="minorEastAsia" w:eastAsiaTheme="minorEastAsia" w:hAnsiTheme="minorEastAsia" w:cstheme="minorEastAsia" w:hint="eastAsia"/>
          <w:b w:val="0"/>
          <w:bCs w:val="0"/>
          <w:color w:val="000000"/>
          <w:sz w:val="28"/>
          <w:szCs w:val="28"/>
        </w:rPr>
        <w:t>2018</w:t>
      </w:r>
      <w:r>
        <w:rPr>
          <w:rStyle w:val="a7"/>
          <w:rFonts w:asciiTheme="minorEastAsia" w:eastAsiaTheme="minorEastAsia" w:hAnsiTheme="minorEastAsia" w:cstheme="minorEastAsia" w:hint="eastAsia"/>
          <w:b w:val="0"/>
          <w:bCs w:val="0"/>
          <w:color w:val="000000"/>
          <w:sz w:val="28"/>
          <w:szCs w:val="28"/>
        </w:rPr>
        <w:t>年暑假放假安排的通知》要求，</w:t>
      </w:r>
      <w:r>
        <w:rPr>
          <w:rFonts w:asciiTheme="minorEastAsia" w:eastAsiaTheme="minorEastAsia" w:hAnsiTheme="minorEastAsia" w:cstheme="minorEastAsia"/>
          <w:color w:val="000000"/>
          <w:sz w:val="28"/>
          <w:szCs w:val="28"/>
        </w:rPr>
        <w:t>现就我校加强暑期实验室（包含所有教学科研实验室、</w:t>
      </w:r>
      <w:r>
        <w:rPr>
          <w:rFonts w:asciiTheme="minorEastAsia" w:eastAsiaTheme="minorEastAsia" w:hAnsiTheme="minorEastAsia" w:cstheme="minorEastAsia" w:hint="eastAsia"/>
          <w:color w:val="000000"/>
          <w:sz w:val="28"/>
          <w:szCs w:val="28"/>
        </w:rPr>
        <w:t>重点实验室</w:t>
      </w:r>
      <w:r>
        <w:rPr>
          <w:rFonts w:asciiTheme="minorEastAsia" w:eastAsiaTheme="minorEastAsia" w:hAnsiTheme="minorEastAsia" w:cstheme="minorEastAsia"/>
          <w:color w:val="000000"/>
          <w:sz w:val="28"/>
          <w:szCs w:val="28"/>
        </w:rPr>
        <w:t>等）安全工作有关事宜通知如下：</w:t>
      </w:r>
    </w:p>
    <w:p w:rsidR="00C1466D" w:rsidRDefault="006E77F1">
      <w:pPr>
        <w:pStyle w:val="a6"/>
        <w:shd w:val="clear" w:color="auto" w:fill="FFFFFF"/>
        <w:spacing w:before="0" w:beforeAutospacing="0" w:after="0" w:afterAutospacing="0" w:line="360" w:lineRule="auto"/>
        <w:ind w:left="-113" w:firstLineChars="190" w:firstLine="532"/>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1</w:t>
      </w:r>
      <w:r>
        <w:rPr>
          <w:rStyle w:val="a7"/>
          <w:rFonts w:asciiTheme="minorEastAsia" w:eastAsiaTheme="minorEastAsia" w:hAnsiTheme="minorEastAsia" w:cstheme="minorEastAsia" w:hint="eastAsia"/>
          <w:b w:val="0"/>
          <w:bCs w:val="0"/>
          <w:color w:val="000000"/>
          <w:sz w:val="28"/>
          <w:szCs w:val="28"/>
        </w:rPr>
        <w:t>、各学院要根据石河子大学实验室安全管理目标责任制的要求，利用学院会议组织学习《石河子大学实验室安全管理工作条例》和《石河子大学实验室安全检查质量标准》，</w:t>
      </w:r>
      <w:r>
        <w:rPr>
          <w:rStyle w:val="a7"/>
          <w:rFonts w:asciiTheme="minorEastAsia" w:eastAsiaTheme="minorEastAsia" w:hAnsiTheme="minorEastAsia" w:cstheme="minorEastAsia"/>
          <w:b w:val="0"/>
          <w:bCs w:val="0"/>
          <w:color w:val="000000"/>
          <w:sz w:val="28"/>
          <w:szCs w:val="28"/>
        </w:rPr>
        <w:t>加强实验室安全的宣传教育，切实提高师生的安全意识。</w:t>
      </w:r>
    </w:p>
    <w:p w:rsidR="00C1466D" w:rsidRDefault="006E77F1">
      <w:pPr>
        <w:pStyle w:val="a6"/>
        <w:shd w:val="clear" w:color="auto" w:fill="FFFFFF"/>
        <w:spacing w:before="0" w:beforeAutospacing="0" w:after="0" w:afterAutospacing="0" w:line="360" w:lineRule="auto"/>
        <w:ind w:left="-113" w:firstLineChars="190" w:firstLine="532"/>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2</w:t>
      </w:r>
      <w:r>
        <w:rPr>
          <w:rStyle w:val="a7"/>
          <w:rFonts w:asciiTheme="minorEastAsia" w:eastAsiaTheme="minorEastAsia" w:hAnsiTheme="minorEastAsia" w:cstheme="minorEastAsia" w:hint="eastAsia"/>
          <w:b w:val="0"/>
          <w:bCs w:val="0"/>
          <w:color w:val="000000"/>
          <w:sz w:val="28"/>
          <w:szCs w:val="28"/>
        </w:rPr>
        <w:t>、各学院成立实验室安全自查领导小组，统筹做好所属教学</w:t>
      </w:r>
      <w:r>
        <w:rPr>
          <w:rStyle w:val="a7"/>
          <w:rFonts w:asciiTheme="minorEastAsia" w:eastAsiaTheme="minorEastAsia" w:hAnsiTheme="minorEastAsia" w:cstheme="minorEastAsia" w:hint="eastAsia"/>
          <w:b w:val="0"/>
          <w:bCs w:val="0"/>
          <w:color w:val="000000"/>
          <w:sz w:val="28"/>
          <w:szCs w:val="28"/>
        </w:rPr>
        <w:t>、</w:t>
      </w:r>
      <w:r>
        <w:rPr>
          <w:rStyle w:val="a7"/>
          <w:rFonts w:asciiTheme="minorEastAsia" w:eastAsiaTheme="minorEastAsia" w:hAnsiTheme="minorEastAsia" w:cstheme="minorEastAsia" w:hint="eastAsia"/>
          <w:b w:val="0"/>
          <w:bCs w:val="0"/>
          <w:color w:val="000000"/>
          <w:sz w:val="28"/>
          <w:szCs w:val="28"/>
        </w:rPr>
        <w:t>科研实验室、重点实验室安全检查工作。检查的重点为涉及危险化学品、辐射、生物、机械、特种设备等实验设施、设备与用品等场所及实验室用水、用电、用气安全。检查组要对照《石河子大学实验室安全检查质量标准》逐项检查，并对发现的隐患及时整改，对于不能及时整改的要提出整改措施。学校将组织安全检查组对校内重点单位（部位）进行检查，并对其他单位随机抽查。</w:t>
      </w:r>
    </w:p>
    <w:p w:rsidR="00C1466D" w:rsidRDefault="006E77F1">
      <w:pPr>
        <w:pStyle w:val="a6"/>
        <w:shd w:val="clear" w:color="auto" w:fill="FFFFFF"/>
        <w:spacing w:before="0" w:beforeAutospacing="0" w:after="0" w:afterAutospacing="0" w:line="360" w:lineRule="auto"/>
        <w:ind w:left="-113" w:firstLineChars="190" w:firstLine="532"/>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3</w:t>
      </w:r>
      <w:r>
        <w:rPr>
          <w:rStyle w:val="a7"/>
          <w:rFonts w:asciiTheme="minorEastAsia" w:eastAsiaTheme="minorEastAsia" w:hAnsiTheme="minorEastAsia" w:cstheme="minorEastAsia" w:hint="eastAsia"/>
          <w:b w:val="0"/>
          <w:bCs w:val="0"/>
          <w:color w:val="000000"/>
          <w:sz w:val="28"/>
          <w:szCs w:val="28"/>
        </w:rPr>
        <w:t>、做好暑假期间实验室开放情况摸底，对正常运行的实验室，要明确安全责任，加强内部管理，强化规范操作，实验现场不得少于</w:t>
      </w:r>
      <w:r>
        <w:rPr>
          <w:rStyle w:val="a7"/>
          <w:rFonts w:asciiTheme="minorEastAsia" w:eastAsiaTheme="minorEastAsia" w:hAnsiTheme="minorEastAsia" w:cstheme="minorEastAsia"/>
          <w:b w:val="0"/>
          <w:bCs w:val="0"/>
          <w:color w:val="000000"/>
          <w:sz w:val="28"/>
          <w:szCs w:val="28"/>
        </w:rPr>
        <w:t>2</w:t>
      </w:r>
      <w:r>
        <w:rPr>
          <w:rStyle w:val="a7"/>
          <w:rFonts w:asciiTheme="minorEastAsia" w:eastAsiaTheme="minorEastAsia" w:hAnsiTheme="minorEastAsia" w:cstheme="minorEastAsia" w:hint="eastAsia"/>
          <w:b w:val="0"/>
          <w:bCs w:val="0"/>
          <w:color w:val="000000"/>
          <w:sz w:val="28"/>
          <w:szCs w:val="28"/>
        </w:rPr>
        <w:t>人，严禁人员在实验室内留宿。在假期开展设施维护、维修的实验室，应落实现场安全责任人，提高安全防护意识和紧急救助能力。</w:t>
      </w:r>
    </w:p>
    <w:p w:rsidR="00C1466D" w:rsidRDefault="006E77F1">
      <w:pPr>
        <w:pStyle w:val="a6"/>
        <w:shd w:val="clear" w:color="auto" w:fill="FFFFFF"/>
        <w:spacing w:before="0" w:beforeAutospacing="0" w:after="0" w:afterAutospacing="0" w:line="360" w:lineRule="auto"/>
        <w:ind w:left="-113" w:firstLineChars="190" w:firstLine="532"/>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lastRenderedPageBreak/>
        <w:t>4</w:t>
      </w:r>
      <w:r>
        <w:rPr>
          <w:rStyle w:val="a7"/>
          <w:rFonts w:asciiTheme="minorEastAsia" w:eastAsiaTheme="minorEastAsia" w:hAnsiTheme="minorEastAsia" w:cstheme="minorEastAsia" w:hint="eastAsia"/>
          <w:b w:val="0"/>
          <w:bCs w:val="0"/>
          <w:color w:val="000000"/>
          <w:sz w:val="28"/>
          <w:szCs w:val="28"/>
        </w:rPr>
        <w:t>、</w:t>
      </w:r>
      <w:r>
        <w:rPr>
          <w:rStyle w:val="a7"/>
          <w:rFonts w:asciiTheme="minorEastAsia" w:eastAsiaTheme="minorEastAsia" w:hAnsiTheme="minorEastAsia" w:cstheme="minorEastAsia"/>
          <w:b w:val="0"/>
          <w:bCs w:val="0"/>
          <w:color w:val="000000"/>
          <w:sz w:val="28"/>
          <w:szCs w:val="28"/>
        </w:rPr>
        <w:t>放假期间不需开放运行的实验室，</w:t>
      </w:r>
      <w:r>
        <w:rPr>
          <w:rStyle w:val="a7"/>
          <w:rFonts w:asciiTheme="minorEastAsia" w:eastAsiaTheme="minorEastAsia" w:hAnsiTheme="minorEastAsia" w:cstheme="minorEastAsia" w:hint="eastAsia"/>
          <w:b w:val="0"/>
          <w:bCs w:val="0"/>
          <w:color w:val="000000"/>
          <w:sz w:val="28"/>
          <w:szCs w:val="28"/>
        </w:rPr>
        <w:t>要</w:t>
      </w:r>
      <w:r>
        <w:rPr>
          <w:rStyle w:val="a7"/>
          <w:rFonts w:asciiTheme="minorEastAsia" w:eastAsiaTheme="minorEastAsia" w:hAnsiTheme="minorEastAsia" w:cstheme="minorEastAsia"/>
          <w:b w:val="0"/>
          <w:bCs w:val="0"/>
          <w:color w:val="000000"/>
          <w:sz w:val="28"/>
          <w:szCs w:val="28"/>
        </w:rPr>
        <w:t>关断电源、水源、气源等，实行封闭管理</w:t>
      </w:r>
      <w:r>
        <w:rPr>
          <w:rStyle w:val="a7"/>
          <w:rFonts w:asciiTheme="minorEastAsia" w:eastAsiaTheme="minorEastAsia" w:hAnsiTheme="minorEastAsia" w:cstheme="minorEastAsia" w:hint="eastAsia"/>
          <w:b w:val="0"/>
          <w:bCs w:val="0"/>
          <w:color w:val="000000"/>
          <w:sz w:val="28"/>
          <w:szCs w:val="28"/>
        </w:rPr>
        <w:t>，并安排人员做好定期巡视。</w:t>
      </w:r>
    </w:p>
    <w:p w:rsidR="00C1466D" w:rsidRDefault="006E77F1">
      <w:pPr>
        <w:pStyle w:val="Style13"/>
        <w:spacing w:line="360" w:lineRule="auto"/>
      </w:pPr>
      <w:r>
        <w:t>窗体顶端</w:t>
      </w:r>
    </w:p>
    <w:p w:rsidR="00C1466D" w:rsidRDefault="006E77F1">
      <w:pPr>
        <w:pStyle w:val="Style13"/>
        <w:spacing w:line="360" w:lineRule="auto"/>
      </w:pPr>
      <w:r>
        <w:t>窗体顶端</w:t>
      </w:r>
    </w:p>
    <w:p w:rsidR="00C1466D" w:rsidRDefault="006E77F1">
      <w:pPr>
        <w:pStyle w:val="a6"/>
        <w:shd w:val="clear" w:color="auto" w:fill="FFFFFF"/>
        <w:spacing w:before="0" w:beforeAutospacing="0" w:after="0" w:afterAutospacing="0" w:line="360" w:lineRule="auto"/>
        <w:ind w:left="-113" w:firstLineChars="190" w:firstLine="532"/>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5</w:t>
      </w:r>
      <w:r>
        <w:rPr>
          <w:rStyle w:val="a7"/>
          <w:rFonts w:asciiTheme="minorEastAsia" w:eastAsiaTheme="minorEastAsia" w:hAnsiTheme="minorEastAsia" w:cstheme="minorEastAsia" w:hint="eastAsia"/>
          <w:b w:val="0"/>
          <w:bCs w:val="0"/>
          <w:color w:val="000000"/>
          <w:sz w:val="28"/>
          <w:szCs w:val="28"/>
        </w:rPr>
        <w:t>、</w:t>
      </w:r>
      <w:r>
        <w:rPr>
          <w:rStyle w:val="a7"/>
          <w:rFonts w:asciiTheme="minorEastAsia" w:eastAsiaTheme="minorEastAsia" w:hAnsiTheme="minorEastAsia" w:cstheme="minorEastAsia"/>
          <w:b w:val="0"/>
          <w:bCs w:val="0"/>
          <w:color w:val="000000"/>
          <w:sz w:val="28"/>
          <w:szCs w:val="28"/>
        </w:rPr>
        <w:t>各单位</w:t>
      </w:r>
      <w:r>
        <w:rPr>
          <w:rStyle w:val="a7"/>
          <w:rFonts w:asciiTheme="minorEastAsia" w:eastAsiaTheme="minorEastAsia" w:hAnsiTheme="minorEastAsia" w:cstheme="minorEastAsia" w:hint="eastAsia"/>
          <w:b w:val="0"/>
          <w:bCs w:val="0"/>
          <w:color w:val="000000"/>
          <w:sz w:val="28"/>
          <w:szCs w:val="28"/>
        </w:rPr>
        <w:t>要安排</w:t>
      </w:r>
      <w:r>
        <w:rPr>
          <w:rStyle w:val="a7"/>
          <w:rFonts w:asciiTheme="minorEastAsia" w:eastAsiaTheme="minorEastAsia" w:hAnsiTheme="minorEastAsia" w:cstheme="minorEastAsia"/>
          <w:b w:val="0"/>
          <w:bCs w:val="0"/>
          <w:color w:val="000000"/>
          <w:sz w:val="28"/>
          <w:szCs w:val="28"/>
        </w:rPr>
        <w:t>值班人员对实验室进行安全巡查，并做好记录，发现问题要及时采取措施，并及时上报本单位领导及学校相关管理部门。</w:t>
      </w:r>
      <w:r>
        <w:rPr>
          <w:rStyle w:val="a7"/>
          <w:rFonts w:asciiTheme="minorEastAsia" w:eastAsiaTheme="minorEastAsia" w:hAnsiTheme="minorEastAsia" w:cstheme="minorEastAsia" w:hint="eastAsia"/>
          <w:b w:val="0"/>
          <w:bCs w:val="0"/>
          <w:color w:val="000000"/>
          <w:sz w:val="28"/>
          <w:szCs w:val="28"/>
        </w:rPr>
        <w:t>如实验室发生技术安全事故，请及时报告实验室与设备管理处安全保障科，联系人：韩旭红，联系电话：</w:t>
      </w:r>
      <w:r>
        <w:rPr>
          <w:rStyle w:val="a7"/>
          <w:rFonts w:asciiTheme="minorEastAsia" w:eastAsiaTheme="minorEastAsia" w:hAnsiTheme="minorEastAsia" w:cstheme="minorEastAsia" w:hint="eastAsia"/>
          <w:b w:val="0"/>
          <w:bCs w:val="0"/>
          <w:color w:val="000000"/>
          <w:sz w:val="28"/>
          <w:szCs w:val="28"/>
        </w:rPr>
        <w:t>18009936060</w:t>
      </w:r>
      <w:r>
        <w:rPr>
          <w:rStyle w:val="a7"/>
          <w:rFonts w:asciiTheme="minorEastAsia" w:eastAsiaTheme="minorEastAsia" w:hAnsiTheme="minorEastAsia" w:cstheme="minorEastAsia" w:hint="eastAsia"/>
          <w:b w:val="0"/>
          <w:bCs w:val="0"/>
          <w:color w:val="000000"/>
          <w:sz w:val="28"/>
          <w:szCs w:val="28"/>
        </w:rPr>
        <w:t>；如发生危险物品丢失、被盗、被抢等意外事件，请及时与保卫处联系，电话</w:t>
      </w:r>
      <w:r>
        <w:rPr>
          <w:rStyle w:val="a7"/>
          <w:rFonts w:asciiTheme="minorEastAsia" w:eastAsiaTheme="minorEastAsia" w:hAnsiTheme="minorEastAsia" w:cstheme="minorEastAsia" w:hint="eastAsia"/>
          <w:b w:val="0"/>
          <w:bCs w:val="0"/>
          <w:color w:val="000000"/>
          <w:sz w:val="28"/>
          <w:szCs w:val="28"/>
        </w:rPr>
        <w:t>2057110</w:t>
      </w:r>
      <w:r>
        <w:rPr>
          <w:rStyle w:val="a7"/>
          <w:rFonts w:asciiTheme="minorEastAsia" w:eastAsiaTheme="minorEastAsia" w:hAnsiTheme="minorEastAsia" w:cstheme="minorEastAsia" w:hint="eastAsia"/>
          <w:b w:val="0"/>
          <w:bCs w:val="0"/>
          <w:color w:val="000000"/>
          <w:sz w:val="28"/>
          <w:szCs w:val="28"/>
        </w:rPr>
        <w:t>。</w:t>
      </w:r>
    </w:p>
    <w:p w:rsidR="00C1466D" w:rsidRDefault="006E77F1">
      <w:pPr>
        <w:pStyle w:val="a6"/>
        <w:shd w:val="clear" w:color="auto" w:fill="FFFFFF"/>
        <w:spacing w:before="0" w:beforeAutospacing="0" w:after="0" w:afterAutospacing="0" w:line="360" w:lineRule="auto"/>
        <w:ind w:left="-113" w:firstLineChars="190" w:firstLine="532"/>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6</w:t>
      </w:r>
      <w:r>
        <w:rPr>
          <w:rStyle w:val="a7"/>
          <w:rFonts w:asciiTheme="minorEastAsia" w:eastAsiaTheme="minorEastAsia" w:hAnsiTheme="minorEastAsia" w:cstheme="minorEastAsia" w:hint="eastAsia"/>
          <w:b w:val="0"/>
          <w:bCs w:val="0"/>
          <w:color w:val="000000"/>
          <w:sz w:val="28"/>
          <w:szCs w:val="28"/>
        </w:rPr>
        <w:t>、请各学院于</w:t>
      </w:r>
      <w:r>
        <w:rPr>
          <w:rStyle w:val="a7"/>
          <w:rFonts w:asciiTheme="minorEastAsia" w:eastAsiaTheme="minorEastAsia" w:hAnsiTheme="minorEastAsia" w:cstheme="minorEastAsia" w:hint="eastAsia"/>
          <w:b w:val="0"/>
          <w:bCs w:val="0"/>
          <w:color w:val="000000"/>
          <w:sz w:val="28"/>
          <w:szCs w:val="28"/>
        </w:rPr>
        <w:t>7</w:t>
      </w:r>
      <w:r>
        <w:rPr>
          <w:rStyle w:val="a7"/>
          <w:rFonts w:asciiTheme="minorEastAsia" w:eastAsiaTheme="minorEastAsia" w:hAnsiTheme="minorEastAsia" w:cstheme="minorEastAsia" w:hint="eastAsia"/>
          <w:b w:val="0"/>
          <w:bCs w:val="0"/>
          <w:color w:val="000000"/>
          <w:sz w:val="28"/>
          <w:szCs w:val="28"/>
        </w:rPr>
        <w:t>月</w:t>
      </w:r>
      <w:r>
        <w:rPr>
          <w:rStyle w:val="a7"/>
          <w:rFonts w:asciiTheme="minorEastAsia" w:eastAsiaTheme="minorEastAsia" w:hAnsiTheme="minorEastAsia" w:cstheme="minorEastAsia" w:hint="eastAsia"/>
          <w:b w:val="0"/>
          <w:bCs w:val="0"/>
          <w:color w:val="000000"/>
          <w:sz w:val="28"/>
          <w:szCs w:val="28"/>
        </w:rPr>
        <w:t>18</w:t>
      </w:r>
      <w:r>
        <w:rPr>
          <w:rStyle w:val="a7"/>
          <w:rFonts w:asciiTheme="minorEastAsia" w:eastAsiaTheme="minorEastAsia" w:hAnsiTheme="minorEastAsia" w:cstheme="minorEastAsia" w:hint="eastAsia"/>
          <w:b w:val="0"/>
          <w:bCs w:val="0"/>
          <w:color w:val="000000"/>
          <w:sz w:val="28"/>
          <w:szCs w:val="28"/>
        </w:rPr>
        <w:t>日</w:t>
      </w:r>
      <w:r>
        <w:rPr>
          <w:rStyle w:val="a7"/>
          <w:rFonts w:asciiTheme="minorEastAsia" w:eastAsiaTheme="minorEastAsia" w:hAnsiTheme="minorEastAsia" w:cstheme="minorEastAsia" w:hint="eastAsia"/>
          <w:b w:val="0"/>
          <w:bCs w:val="0"/>
          <w:color w:val="000000"/>
          <w:sz w:val="28"/>
          <w:szCs w:val="28"/>
        </w:rPr>
        <w:t>18:00</w:t>
      </w:r>
      <w:r>
        <w:rPr>
          <w:rStyle w:val="a7"/>
          <w:rFonts w:asciiTheme="minorEastAsia" w:eastAsiaTheme="minorEastAsia" w:hAnsiTheme="minorEastAsia" w:cstheme="minorEastAsia" w:hint="eastAsia"/>
          <w:b w:val="0"/>
          <w:bCs w:val="0"/>
          <w:color w:val="000000"/>
          <w:sz w:val="28"/>
          <w:szCs w:val="28"/>
        </w:rPr>
        <w:t>前将本单位实验室安全自查</w:t>
      </w:r>
      <w:r>
        <w:rPr>
          <w:rStyle w:val="a7"/>
          <w:rFonts w:asciiTheme="minorEastAsia" w:eastAsiaTheme="minorEastAsia" w:hAnsiTheme="minorEastAsia" w:cstheme="minorEastAsia" w:hint="eastAsia"/>
          <w:b w:val="0"/>
          <w:bCs w:val="0"/>
          <w:color w:val="000000"/>
          <w:sz w:val="28"/>
          <w:szCs w:val="28"/>
        </w:rPr>
        <w:t>报告</w:t>
      </w:r>
      <w:r>
        <w:rPr>
          <w:rStyle w:val="a7"/>
          <w:rFonts w:asciiTheme="minorEastAsia" w:eastAsiaTheme="minorEastAsia" w:hAnsiTheme="minorEastAsia" w:cstheme="minorEastAsia" w:hint="eastAsia"/>
          <w:b w:val="0"/>
          <w:bCs w:val="0"/>
          <w:color w:val="000000"/>
          <w:sz w:val="28"/>
          <w:szCs w:val="28"/>
        </w:rPr>
        <w:t>加盖单位公章报实验设备处（</w:t>
      </w:r>
      <w:r>
        <w:rPr>
          <w:rStyle w:val="a7"/>
          <w:rFonts w:asciiTheme="minorEastAsia" w:eastAsiaTheme="minorEastAsia" w:hAnsiTheme="minorEastAsia" w:cstheme="minorEastAsia" w:hint="eastAsia"/>
          <w:b w:val="0"/>
          <w:bCs w:val="0"/>
          <w:color w:val="000000"/>
          <w:sz w:val="28"/>
          <w:szCs w:val="28"/>
        </w:rPr>
        <w:t>327A</w:t>
      </w:r>
      <w:r>
        <w:rPr>
          <w:rStyle w:val="a7"/>
          <w:rFonts w:asciiTheme="minorEastAsia" w:eastAsiaTheme="minorEastAsia" w:hAnsiTheme="minorEastAsia" w:cstheme="minorEastAsia" w:hint="eastAsia"/>
          <w:b w:val="0"/>
          <w:bCs w:val="0"/>
          <w:color w:val="000000"/>
          <w:sz w:val="28"/>
          <w:szCs w:val="28"/>
        </w:rPr>
        <w:t>室）。</w:t>
      </w:r>
      <w:r>
        <w:rPr>
          <w:rFonts w:asciiTheme="minorEastAsia" w:eastAsiaTheme="minorEastAsia" w:hAnsiTheme="minorEastAsia" w:cstheme="minorEastAsia"/>
          <w:color w:val="000000"/>
          <w:sz w:val="28"/>
          <w:szCs w:val="28"/>
        </w:rPr>
        <w:t>自查报告内容主要包括：单位实验室安全</w:t>
      </w:r>
      <w:r>
        <w:rPr>
          <w:rFonts w:asciiTheme="minorEastAsia" w:eastAsiaTheme="minorEastAsia" w:hAnsiTheme="minorEastAsia" w:cstheme="minorEastAsia" w:hint="eastAsia"/>
          <w:color w:val="000000"/>
          <w:sz w:val="28"/>
          <w:szCs w:val="28"/>
        </w:rPr>
        <w:t>自</w:t>
      </w:r>
      <w:r>
        <w:rPr>
          <w:rFonts w:asciiTheme="minorEastAsia" w:eastAsiaTheme="minorEastAsia" w:hAnsiTheme="minorEastAsia" w:cstheme="minorEastAsia"/>
          <w:color w:val="000000"/>
          <w:sz w:val="28"/>
          <w:szCs w:val="28"/>
        </w:rPr>
        <w:t>查布置落实情况和检查中发现的安全隐患、整改情况、措施或</w:t>
      </w:r>
      <w:proofErr w:type="gramStart"/>
      <w:r>
        <w:rPr>
          <w:rFonts w:asciiTheme="minorEastAsia" w:eastAsiaTheme="minorEastAsia" w:hAnsiTheme="minorEastAsia" w:cstheme="minorEastAsia"/>
          <w:color w:val="000000"/>
          <w:sz w:val="28"/>
          <w:szCs w:val="28"/>
        </w:rPr>
        <w:t>需学校</w:t>
      </w:r>
      <w:proofErr w:type="gramEnd"/>
      <w:r>
        <w:rPr>
          <w:rFonts w:asciiTheme="minorEastAsia" w:eastAsiaTheme="minorEastAsia" w:hAnsiTheme="minorEastAsia" w:cstheme="minorEastAsia"/>
          <w:color w:val="000000"/>
          <w:sz w:val="28"/>
          <w:szCs w:val="28"/>
        </w:rPr>
        <w:t>解决的问题。</w:t>
      </w:r>
      <w:bookmarkStart w:id="0" w:name="_GoBack"/>
      <w:bookmarkEnd w:id="0"/>
    </w:p>
    <w:p w:rsidR="008619AE" w:rsidRDefault="006E77F1">
      <w:pPr>
        <w:pStyle w:val="a6"/>
        <w:shd w:val="clear" w:color="auto" w:fill="FFFFFF"/>
        <w:spacing w:before="0" w:beforeAutospacing="0" w:after="0" w:afterAutospacing="0" w:line="360" w:lineRule="auto"/>
        <w:ind w:left="-113" w:firstLineChars="190" w:firstLine="534"/>
        <w:jc w:val="both"/>
        <w:rPr>
          <w:rStyle w:val="a7"/>
          <w:rFonts w:asciiTheme="minorEastAsia" w:eastAsiaTheme="minorEastAsia" w:hAnsiTheme="minorEastAsia" w:cstheme="minorEastAsia" w:hint="eastAsia"/>
          <w:color w:val="000000"/>
          <w:sz w:val="28"/>
          <w:szCs w:val="28"/>
        </w:rPr>
      </w:pPr>
      <w:r>
        <w:rPr>
          <w:rStyle w:val="a7"/>
          <w:rFonts w:asciiTheme="minorEastAsia" w:eastAsiaTheme="minorEastAsia" w:hAnsiTheme="minorEastAsia" w:cstheme="minorEastAsia" w:hint="eastAsia"/>
          <w:color w:val="000000"/>
          <w:sz w:val="28"/>
          <w:szCs w:val="28"/>
        </w:rPr>
        <w:t>附件：</w:t>
      </w:r>
    </w:p>
    <w:p w:rsidR="00C1466D" w:rsidRDefault="008619AE" w:rsidP="008619AE">
      <w:pPr>
        <w:pStyle w:val="a6"/>
        <w:shd w:val="clear" w:color="auto" w:fill="FFFFFF"/>
        <w:spacing w:before="0" w:beforeAutospacing="0" w:after="0" w:afterAutospacing="0" w:line="360" w:lineRule="auto"/>
        <w:ind w:left="-113" w:firstLineChars="190" w:firstLine="532"/>
        <w:jc w:val="both"/>
        <w:rPr>
          <w:rStyle w:val="a7"/>
          <w:rFonts w:asciiTheme="minorEastAsia" w:eastAsiaTheme="minorEastAsia" w:hAnsiTheme="minorEastAsia" w:cstheme="minorEastAsia" w:hint="eastAsia"/>
          <w:b w:val="0"/>
          <w:bCs w:val="0"/>
          <w:color w:val="000000"/>
          <w:sz w:val="28"/>
          <w:szCs w:val="28"/>
        </w:rPr>
      </w:pPr>
      <w:r w:rsidRPr="008619AE">
        <w:rPr>
          <w:rStyle w:val="a7"/>
          <w:rFonts w:asciiTheme="minorEastAsia" w:eastAsiaTheme="minorEastAsia" w:hAnsiTheme="minorEastAsia" w:cstheme="minorEastAsia" w:hint="eastAsia"/>
          <w:b w:val="0"/>
          <w:color w:val="000000"/>
          <w:sz w:val="28"/>
          <w:szCs w:val="28"/>
        </w:rPr>
        <w:t>1、</w:t>
      </w:r>
      <w:r w:rsidR="004143B5">
        <w:rPr>
          <w:rStyle w:val="a7"/>
          <w:rFonts w:asciiTheme="minorEastAsia" w:eastAsiaTheme="minorEastAsia" w:hAnsiTheme="minorEastAsia" w:cstheme="minorEastAsia" w:hint="eastAsia"/>
          <w:b w:val="0"/>
          <w:bCs w:val="0"/>
          <w:color w:val="000000"/>
          <w:sz w:val="28"/>
          <w:szCs w:val="28"/>
        </w:rPr>
        <w:t>石河子大学实验室安全管理工作条例</w:t>
      </w:r>
    </w:p>
    <w:p w:rsidR="008619AE" w:rsidRDefault="008619AE" w:rsidP="008619AE">
      <w:pPr>
        <w:pStyle w:val="a6"/>
        <w:shd w:val="clear" w:color="auto" w:fill="FFFFFF"/>
        <w:spacing w:before="0" w:beforeAutospacing="0" w:after="0" w:afterAutospacing="0" w:line="360" w:lineRule="auto"/>
        <w:ind w:left="-113" w:firstLineChars="190" w:firstLine="532"/>
        <w:jc w:val="both"/>
        <w:rPr>
          <w:rStyle w:val="a7"/>
          <w:rFonts w:asciiTheme="minorEastAsia" w:eastAsiaTheme="minorEastAsia" w:hAnsiTheme="minorEastAsia" w:cstheme="minorEastAsia" w:hint="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2、</w:t>
      </w:r>
      <w:r w:rsidR="00F33137">
        <w:rPr>
          <w:rStyle w:val="a7"/>
          <w:rFonts w:asciiTheme="minorEastAsia" w:eastAsiaTheme="minorEastAsia" w:hAnsiTheme="minorEastAsia" w:cstheme="minorEastAsia" w:hint="eastAsia"/>
          <w:b w:val="0"/>
          <w:bCs w:val="0"/>
          <w:color w:val="000000"/>
          <w:sz w:val="28"/>
          <w:szCs w:val="28"/>
        </w:rPr>
        <w:t>石河子大学实验室安全检查质量标准</w:t>
      </w:r>
    </w:p>
    <w:p w:rsidR="008619AE" w:rsidRDefault="008619AE" w:rsidP="008619AE">
      <w:pPr>
        <w:pStyle w:val="a6"/>
        <w:shd w:val="clear" w:color="auto" w:fill="FFFFFF"/>
        <w:spacing w:before="0" w:beforeAutospacing="0" w:after="0" w:afterAutospacing="0" w:line="360" w:lineRule="auto"/>
        <w:ind w:left="-113" w:firstLineChars="190" w:firstLine="532"/>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3、</w:t>
      </w:r>
      <w:r w:rsidR="004143B5">
        <w:rPr>
          <w:rStyle w:val="a7"/>
          <w:rFonts w:asciiTheme="minorEastAsia" w:eastAsiaTheme="minorEastAsia" w:hAnsiTheme="minorEastAsia" w:cstheme="minorEastAsia" w:hint="eastAsia"/>
          <w:b w:val="0"/>
          <w:bCs w:val="0"/>
          <w:color w:val="000000"/>
          <w:sz w:val="28"/>
          <w:szCs w:val="28"/>
        </w:rPr>
        <w:t>石河子大学2018年暑期开放运行实验室统计表</w:t>
      </w:r>
    </w:p>
    <w:p w:rsidR="00C1466D" w:rsidRDefault="00C1466D">
      <w:pPr>
        <w:pStyle w:val="a6"/>
        <w:shd w:val="clear" w:color="auto" w:fill="FFFFFF"/>
        <w:spacing w:before="0" w:beforeAutospacing="0" w:after="0" w:afterAutospacing="0" w:line="500" w:lineRule="exact"/>
        <w:ind w:left="-113" w:firstLineChars="190" w:firstLine="532"/>
        <w:jc w:val="both"/>
        <w:rPr>
          <w:rStyle w:val="a7"/>
          <w:rFonts w:asciiTheme="minorEastAsia" w:eastAsiaTheme="minorEastAsia" w:hAnsiTheme="minorEastAsia" w:cstheme="minorEastAsia"/>
          <w:b w:val="0"/>
          <w:bCs w:val="0"/>
          <w:color w:val="000000"/>
          <w:sz w:val="28"/>
          <w:szCs w:val="28"/>
        </w:rPr>
      </w:pPr>
    </w:p>
    <w:p w:rsidR="00C1466D" w:rsidRDefault="00C1466D">
      <w:pPr>
        <w:pStyle w:val="a6"/>
        <w:shd w:val="clear" w:color="auto" w:fill="FFFFFF"/>
        <w:spacing w:before="0" w:beforeAutospacing="0" w:after="0" w:afterAutospacing="0" w:line="500" w:lineRule="exact"/>
        <w:ind w:left="-113" w:firstLineChars="190" w:firstLine="532"/>
        <w:jc w:val="both"/>
        <w:rPr>
          <w:rStyle w:val="a7"/>
          <w:rFonts w:asciiTheme="minorEastAsia" w:eastAsiaTheme="minorEastAsia" w:hAnsiTheme="minorEastAsia" w:cstheme="minorEastAsia"/>
          <w:b w:val="0"/>
          <w:bCs w:val="0"/>
          <w:color w:val="000000"/>
          <w:sz w:val="28"/>
          <w:szCs w:val="28"/>
        </w:rPr>
      </w:pPr>
    </w:p>
    <w:p w:rsidR="00C1466D" w:rsidRDefault="00C1466D" w:rsidP="008619AE">
      <w:pPr>
        <w:pStyle w:val="a6"/>
        <w:shd w:val="clear" w:color="auto" w:fill="FFFFFF"/>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p w:rsidR="00C1466D" w:rsidRDefault="00C1466D">
      <w:pPr>
        <w:pStyle w:val="a6"/>
        <w:shd w:val="clear" w:color="auto" w:fill="FFFFFF"/>
        <w:spacing w:before="0" w:beforeAutospacing="0" w:after="0" w:afterAutospacing="0" w:line="500" w:lineRule="exact"/>
        <w:ind w:left="-113" w:firstLineChars="190" w:firstLine="532"/>
        <w:jc w:val="both"/>
        <w:rPr>
          <w:rStyle w:val="a7"/>
          <w:rFonts w:asciiTheme="minorEastAsia" w:eastAsiaTheme="minorEastAsia" w:hAnsiTheme="minorEastAsia" w:cstheme="minorEastAsia"/>
          <w:b w:val="0"/>
          <w:bCs w:val="0"/>
          <w:color w:val="000000"/>
          <w:sz w:val="28"/>
          <w:szCs w:val="28"/>
        </w:rPr>
      </w:pPr>
    </w:p>
    <w:p w:rsidR="00C1466D" w:rsidRDefault="006E77F1">
      <w:pPr>
        <w:pStyle w:val="a6"/>
        <w:shd w:val="clear" w:color="auto" w:fill="FFFFFF"/>
        <w:spacing w:before="0" w:beforeAutospacing="0" w:after="0" w:afterAutospacing="0" w:line="500" w:lineRule="exact"/>
        <w:ind w:left="-113" w:firstLineChars="1688" w:firstLine="4726"/>
        <w:jc w:val="both"/>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实验室与设备管理处</w:t>
      </w:r>
    </w:p>
    <w:p w:rsidR="00C1466D" w:rsidRDefault="006E77F1" w:rsidP="008619AE">
      <w:pPr>
        <w:pStyle w:val="a6"/>
        <w:shd w:val="clear" w:color="auto" w:fill="FFFFFF"/>
        <w:spacing w:before="0" w:beforeAutospacing="0" w:after="0" w:afterAutospacing="0" w:line="500" w:lineRule="exact"/>
        <w:ind w:left="-113" w:firstLineChars="1787" w:firstLine="5004"/>
        <w:jc w:val="both"/>
        <w:rPr>
          <w:rStyle w:val="a7"/>
          <w:rFonts w:asciiTheme="minorEastAsia" w:eastAsiaTheme="minorEastAsia" w:hAnsiTheme="minorEastAsia" w:cstheme="minorEastAsia" w:hint="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2018</w:t>
      </w:r>
      <w:r>
        <w:rPr>
          <w:rStyle w:val="a7"/>
          <w:rFonts w:asciiTheme="minorEastAsia" w:eastAsiaTheme="minorEastAsia" w:hAnsiTheme="minorEastAsia" w:cstheme="minorEastAsia" w:hint="eastAsia"/>
          <w:b w:val="0"/>
          <w:bCs w:val="0"/>
          <w:color w:val="000000"/>
          <w:sz w:val="28"/>
          <w:szCs w:val="28"/>
        </w:rPr>
        <w:t>年</w:t>
      </w:r>
      <w:r>
        <w:rPr>
          <w:rStyle w:val="a7"/>
          <w:rFonts w:asciiTheme="minorEastAsia" w:eastAsiaTheme="minorEastAsia" w:hAnsiTheme="minorEastAsia" w:cstheme="minorEastAsia" w:hint="eastAsia"/>
          <w:b w:val="0"/>
          <w:bCs w:val="0"/>
          <w:color w:val="000000"/>
          <w:sz w:val="28"/>
          <w:szCs w:val="28"/>
        </w:rPr>
        <w:t>7</w:t>
      </w:r>
      <w:r>
        <w:rPr>
          <w:rStyle w:val="a7"/>
          <w:rFonts w:asciiTheme="minorEastAsia" w:eastAsiaTheme="minorEastAsia" w:hAnsiTheme="minorEastAsia" w:cstheme="minorEastAsia" w:hint="eastAsia"/>
          <w:b w:val="0"/>
          <w:bCs w:val="0"/>
          <w:color w:val="000000"/>
          <w:sz w:val="28"/>
          <w:szCs w:val="28"/>
        </w:rPr>
        <w:t>月</w:t>
      </w:r>
      <w:r>
        <w:rPr>
          <w:rStyle w:val="a7"/>
          <w:rFonts w:asciiTheme="minorEastAsia" w:eastAsiaTheme="minorEastAsia" w:hAnsiTheme="minorEastAsia" w:cstheme="minorEastAsia" w:hint="eastAsia"/>
          <w:b w:val="0"/>
          <w:bCs w:val="0"/>
          <w:color w:val="000000"/>
          <w:sz w:val="28"/>
          <w:szCs w:val="28"/>
        </w:rPr>
        <w:t>10</w:t>
      </w:r>
      <w:r>
        <w:rPr>
          <w:rStyle w:val="a7"/>
          <w:rFonts w:asciiTheme="minorEastAsia" w:eastAsiaTheme="minorEastAsia" w:hAnsiTheme="minorEastAsia" w:cstheme="minorEastAsia" w:hint="eastAsia"/>
          <w:b w:val="0"/>
          <w:bCs w:val="0"/>
          <w:color w:val="000000"/>
          <w:sz w:val="28"/>
          <w:szCs w:val="28"/>
        </w:rPr>
        <w:t>日</w:t>
      </w:r>
    </w:p>
    <w:p w:rsidR="004143B5" w:rsidRDefault="004143B5" w:rsidP="008619AE">
      <w:pPr>
        <w:pStyle w:val="a6"/>
        <w:shd w:val="clear" w:color="auto" w:fill="FFFFFF"/>
        <w:spacing w:before="0" w:beforeAutospacing="0" w:after="0" w:afterAutospacing="0" w:line="500" w:lineRule="exact"/>
        <w:ind w:left="-113" w:firstLineChars="1787" w:firstLine="5004"/>
        <w:jc w:val="both"/>
        <w:rPr>
          <w:rStyle w:val="a7"/>
          <w:rFonts w:asciiTheme="minorEastAsia" w:eastAsiaTheme="minorEastAsia" w:hAnsiTheme="minorEastAsia" w:cstheme="minorEastAsia" w:hint="eastAsia"/>
          <w:b w:val="0"/>
          <w:bCs w:val="0"/>
          <w:color w:val="000000"/>
          <w:sz w:val="28"/>
          <w:szCs w:val="28"/>
        </w:rPr>
      </w:pPr>
    </w:p>
    <w:p w:rsidR="004143B5" w:rsidRDefault="004143B5" w:rsidP="008619AE">
      <w:pPr>
        <w:pStyle w:val="a6"/>
        <w:shd w:val="clear" w:color="auto" w:fill="FFFFFF"/>
        <w:spacing w:before="0" w:beforeAutospacing="0" w:after="0" w:afterAutospacing="0" w:line="500" w:lineRule="exact"/>
        <w:ind w:left="-113" w:firstLineChars="1787" w:firstLine="5004"/>
        <w:jc w:val="both"/>
        <w:rPr>
          <w:rStyle w:val="a7"/>
          <w:rFonts w:asciiTheme="minorEastAsia" w:eastAsiaTheme="minorEastAsia" w:hAnsiTheme="minorEastAsia" w:cstheme="minorEastAsia" w:hint="eastAsia"/>
          <w:b w:val="0"/>
          <w:bCs w:val="0"/>
          <w:color w:val="000000"/>
          <w:sz w:val="28"/>
          <w:szCs w:val="28"/>
        </w:rPr>
      </w:pPr>
    </w:p>
    <w:p w:rsidR="00C1466D" w:rsidRDefault="00C1466D">
      <w:pPr>
        <w:pStyle w:val="a6"/>
        <w:shd w:val="clear" w:color="auto" w:fill="FFFFFF"/>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sectPr w:rsidR="00C1466D">
          <w:pgSz w:w="11906" w:h="16838"/>
          <w:pgMar w:top="1440" w:right="1800" w:bottom="1440" w:left="1800" w:header="851" w:footer="992" w:gutter="0"/>
          <w:cols w:space="425"/>
          <w:docGrid w:type="lines" w:linePitch="312"/>
        </w:sectPr>
      </w:pPr>
    </w:p>
    <w:p w:rsidR="00BF33EB" w:rsidRPr="00F71A59" w:rsidRDefault="005F4062" w:rsidP="00F71A59">
      <w:pPr>
        <w:snapToGrid w:val="0"/>
        <w:spacing w:line="600" w:lineRule="exact"/>
        <w:rPr>
          <w:rFonts w:asciiTheme="minorEastAsia" w:hAnsiTheme="minorEastAsia" w:hint="eastAsia"/>
          <w:sz w:val="28"/>
          <w:szCs w:val="28"/>
        </w:rPr>
      </w:pPr>
      <w:r>
        <w:rPr>
          <w:rFonts w:asciiTheme="minorEastAsia" w:hAnsiTheme="minorEastAsia" w:hint="eastAsia"/>
          <w:sz w:val="28"/>
          <w:szCs w:val="28"/>
        </w:rPr>
        <w:lastRenderedPageBreak/>
        <w:t>附</w:t>
      </w:r>
      <w:r w:rsidR="00941446">
        <w:rPr>
          <w:rFonts w:asciiTheme="minorEastAsia" w:hAnsiTheme="minorEastAsia" w:hint="eastAsia"/>
          <w:sz w:val="28"/>
          <w:szCs w:val="28"/>
        </w:rPr>
        <w:t>件</w:t>
      </w:r>
      <w:r w:rsidR="004143B5">
        <w:rPr>
          <w:rFonts w:asciiTheme="minorEastAsia" w:hAnsiTheme="minorEastAsia" w:hint="eastAsia"/>
          <w:sz w:val="28"/>
          <w:szCs w:val="28"/>
        </w:rPr>
        <w:t>1</w:t>
      </w:r>
      <w:r>
        <w:rPr>
          <w:rFonts w:asciiTheme="minorEastAsia" w:hAnsiTheme="minorEastAsia" w:hint="eastAsia"/>
          <w:sz w:val="28"/>
          <w:szCs w:val="28"/>
        </w:rPr>
        <w:t>：</w:t>
      </w:r>
      <w:r w:rsidR="00BF33EB">
        <w:rPr>
          <w:rFonts w:eastAsia="方正仿宋简体" w:hint="eastAsia"/>
          <w:noProof/>
          <w:sz w:val="30"/>
          <w:szCs w:val="32"/>
        </w:rPr>
        <w:pict>
          <v:shapetype id="_x0000_t202" coordsize="21600,21600" o:spt="202" path="m,l,21600r21600,l21600,xe">
            <v:stroke joinstyle="miter"/>
            <v:path gradientshapeok="t" o:connecttype="rect"/>
          </v:shapetype>
          <v:shape id="Text Box 155" o:spid="_x0000_s2050" type="#_x0000_t202" style="position:absolute;left:0;text-align:left;margin-left:356.5pt;margin-top:639.4pt;width:83.5pt;height:33.6pt;z-index:251660288;mso-position-horizontal-relative:text;mso-position-vertical-relative:text" stroked="f">
            <v:textbox style="mso-next-textbox:#Text Box 155">
              <w:txbxContent>
                <w:p w:rsidR="00BF33EB" w:rsidRDefault="00BF33EB" w:rsidP="00BF33EB"/>
              </w:txbxContent>
            </v:textbox>
          </v:shape>
        </w:pict>
      </w:r>
    </w:p>
    <w:p w:rsidR="00BF33EB" w:rsidRPr="00FD3E57" w:rsidRDefault="00F71A59" w:rsidP="00BF33EB">
      <w:pPr>
        <w:snapToGrid w:val="0"/>
        <w:spacing w:line="0" w:lineRule="atLeast"/>
        <w:ind w:firstLineChars="100" w:firstLine="300"/>
        <w:rPr>
          <w:rFonts w:eastAsia="方正仿宋简体" w:hint="eastAsia"/>
          <w:sz w:val="30"/>
          <w:szCs w:val="32"/>
        </w:rPr>
      </w:pPr>
      <w:r>
        <w:rPr>
          <w:rFonts w:eastAsia="方正仿宋简体" w:hint="eastAsia"/>
          <w:noProof/>
          <w:sz w:val="30"/>
          <w:szCs w:val="32"/>
        </w:rPr>
        <w:drawing>
          <wp:anchor distT="0" distB="0" distL="114300" distR="114300" simplePos="0" relativeHeight="251661312" behindDoc="0" locked="0" layoutInCell="1" allowOverlap="1">
            <wp:simplePos x="0" y="0"/>
            <wp:positionH relativeFrom="margin">
              <wp:posOffset>69850</wp:posOffset>
            </wp:positionH>
            <wp:positionV relativeFrom="margin">
              <wp:posOffset>790575</wp:posOffset>
            </wp:positionV>
            <wp:extent cx="5381625" cy="6181725"/>
            <wp:effectExtent l="19050" t="0" r="9525" b="0"/>
            <wp:wrapSquare wrapText="bothSides"/>
            <wp:docPr id="2" name="图片 1" descr="QQ截图2018071110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80711104601.png"/>
                    <pic:cNvPicPr/>
                  </pic:nvPicPr>
                  <pic:blipFill>
                    <a:blip r:embed="rId9" cstate="print"/>
                    <a:stretch>
                      <a:fillRect/>
                    </a:stretch>
                  </pic:blipFill>
                  <pic:spPr>
                    <a:xfrm>
                      <a:off x="0" y="0"/>
                      <a:ext cx="5381625" cy="6181725"/>
                    </a:xfrm>
                    <a:prstGeom prst="rect">
                      <a:avLst/>
                    </a:prstGeom>
                  </pic:spPr>
                </pic:pic>
              </a:graphicData>
            </a:graphic>
          </wp:anchor>
        </w:drawing>
      </w:r>
    </w:p>
    <w:p w:rsidR="00BF33EB" w:rsidRDefault="00BF33EB"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r>
        <w:rPr>
          <w:rFonts w:asciiTheme="minorEastAsia" w:eastAsiaTheme="minorEastAsia" w:hAnsiTheme="minorEastAsia" w:cs="Arial"/>
          <w:bCs/>
          <w:noProof/>
          <w:color w:val="000000"/>
          <w:sz w:val="28"/>
          <w:szCs w:val="28"/>
        </w:rPr>
        <w:lastRenderedPageBreak/>
        <w:drawing>
          <wp:inline distT="0" distB="0" distL="0" distR="0">
            <wp:extent cx="5378450" cy="6805295"/>
            <wp:effectExtent l="19050" t="0" r="0" b="0"/>
            <wp:docPr id="3" name="图片 2" descr="QQ截图20180711104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80711104629.png"/>
                    <pic:cNvPicPr/>
                  </pic:nvPicPr>
                  <pic:blipFill>
                    <a:blip r:embed="rId10" cstate="print"/>
                    <a:stretch>
                      <a:fillRect/>
                    </a:stretch>
                  </pic:blipFill>
                  <pic:spPr>
                    <a:xfrm>
                      <a:off x="0" y="0"/>
                      <a:ext cx="5378450" cy="6805295"/>
                    </a:xfrm>
                    <a:prstGeom prst="rect">
                      <a:avLst/>
                    </a:prstGeom>
                  </pic:spPr>
                </pic:pic>
              </a:graphicData>
            </a:graphic>
          </wp:inline>
        </w:drawing>
      </w: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r>
        <w:rPr>
          <w:rFonts w:asciiTheme="minorEastAsia" w:eastAsiaTheme="minorEastAsia" w:hAnsiTheme="minorEastAsia" w:cs="Arial"/>
          <w:bCs/>
          <w:noProof/>
          <w:color w:val="000000"/>
          <w:sz w:val="28"/>
          <w:szCs w:val="28"/>
        </w:rPr>
        <w:lastRenderedPageBreak/>
        <w:drawing>
          <wp:inline distT="0" distB="0" distL="0" distR="0">
            <wp:extent cx="5378450" cy="6736715"/>
            <wp:effectExtent l="19050" t="0" r="0" b="0"/>
            <wp:docPr id="4" name="图片 3" descr="QQ截图20180711104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80711104647.png"/>
                    <pic:cNvPicPr/>
                  </pic:nvPicPr>
                  <pic:blipFill>
                    <a:blip r:embed="rId11" cstate="print"/>
                    <a:stretch>
                      <a:fillRect/>
                    </a:stretch>
                  </pic:blipFill>
                  <pic:spPr>
                    <a:xfrm>
                      <a:off x="0" y="0"/>
                      <a:ext cx="5378450" cy="6736715"/>
                    </a:xfrm>
                    <a:prstGeom prst="rect">
                      <a:avLst/>
                    </a:prstGeom>
                  </pic:spPr>
                </pic:pic>
              </a:graphicData>
            </a:graphic>
          </wp:inline>
        </w:drawing>
      </w: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F71A59" w:rsidRDefault="00F71A59" w:rsidP="008619AE">
      <w:pPr>
        <w:pStyle w:val="a6"/>
        <w:shd w:val="clear" w:color="auto" w:fill="FFFFFF"/>
        <w:jc w:val="both"/>
        <w:rPr>
          <w:rStyle w:val="a7"/>
          <w:rFonts w:asciiTheme="minorEastAsia" w:eastAsiaTheme="minorEastAsia" w:hAnsiTheme="minorEastAsia" w:cs="Arial" w:hint="eastAsia"/>
          <w:b w:val="0"/>
          <w:color w:val="000000"/>
          <w:sz w:val="28"/>
          <w:szCs w:val="28"/>
        </w:rPr>
      </w:pPr>
      <w:r>
        <w:rPr>
          <w:rFonts w:asciiTheme="minorEastAsia" w:eastAsiaTheme="minorEastAsia" w:hAnsiTheme="minorEastAsia" w:cs="Arial"/>
          <w:bCs/>
          <w:noProof/>
          <w:color w:val="000000"/>
          <w:sz w:val="28"/>
          <w:szCs w:val="28"/>
        </w:rPr>
        <w:lastRenderedPageBreak/>
        <w:drawing>
          <wp:inline distT="0" distB="0" distL="0" distR="0">
            <wp:extent cx="5378450" cy="6670040"/>
            <wp:effectExtent l="19050" t="0" r="0" b="0"/>
            <wp:docPr id="5" name="图片 4" descr="QQ截图2018071110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80711104736.png"/>
                    <pic:cNvPicPr/>
                  </pic:nvPicPr>
                  <pic:blipFill>
                    <a:blip r:embed="rId12" cstate="print"/>
                    <a:stretch>
                      <a:fillRect/>
                    </a:stretch>
                  </pic:blipFill>
                  <pic:spPr>
                    <a:xfrm>
                      <a:off x="0" y="0"/>
                      <a:ext cx="5378450" cy="6670040"/>
                    </a:xfrm>
                    <a:prstGeom prst="rect">
                      <a:avLst/>
                    </a:prstGeom>
                  </pic:spPr>
                </pic:pic>
              </a:graphicData>
            </a:graphic>
          </wp:inline>
        </w:drawing>
      </w:r>
    </w:p>
    <w:p w:rsidR="004143B5" w:rsidRDefault="004143B5"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941446" w:rsidRDefault="00941446" w:rsidP="00B277CD">
      <w:pPr>
        <w:pStyle w:val="a6"/>
        <w:shd w:val="clear" w:color="auto" w:fill="FFFFFF"/>
        <w:jc w:val="both"/>
        <w:rPr>
          <w:rStyle w:val="a7"/>
          <w:rFonts w:asciiTheme="minorEastAsia" w:eastAsiaTheme="minorEastAsia" w:hAnsiTheme="minorEastAsia" w:cs="Arial" w:hint="eastAsia"/>
          <w:b w:val="0"/>
          <w:color w:val="000000"/>
          <w:sz w:val="28"/>
          <w:szCs w:val="28"/>
        </w:rPr>
      </w:pPr>
    </w:p>
    <w:p w:rsidR="00B277CD" w:rsidRDefault="00B277CD" w:rsidP="00B277CD">
      <w:pPr>
        <w:pStyle w:val="a6"/>
        <w:shd w:val="clear" w:color="auto" w:fill="FFFFFF"/>
        <w:jc w:val="both"/>
        <w:rPr>
          <w:rStyle w:val="a7"/>
          <w:rFonts w:asciiTheme="minorEastAsia" w:eastAsiaTheme="minorEastAsia" w:hAnsiTheme="minorEastAsia" w:cs="Arial" w:hint="eastAsia"/>
          <w:b w:val="0"/>
          <w:color w:val="000000"/>
          <w:sz w:val="28"/>
          <w:szCs w:val="28"/>
        </w:rPr>
      </w:pPr>
    </w:p>
    <w:p w:rsidR="00B277CD" w:rsidRDefault="00B277CD" w:rsidP="00B277CD">
      <w:pPr>
        <w:pStyle w:val="a6"/>
        <w:shd w:val="clear" w:color="auto" w:fill="FFFFFF"/>
        <w:jc w:val="both"/>
        <w:rPr>
          <w:rStyle w:val="a7"/>
          <w:rFonts w:asciiTheme="minorEastAsia" w:eastAsiaTheme="minorEastAsia" w:hAnsiTheme="minorEastAsia" w:cs="Arial" w:hint="eastAsia"/>
          <w:b w:val="0"/>
          <w:color w:val="000000"/>
          <w:sz w:val="28"/>
          <w:szCs w:val="28"/>
        </w:rPr>
      </w:pPr>
    </w:p>
    <w:p w:rsidR="00941446" w:rsidRDefault="00941446" w:rsidP="008619AE">
      <w:pPr>
        <w:pStyle w:val="a6"/>
        <w:shd w:val="clear" w:color="auto" w:fill="FFFFFF"/>
        <w:jc w:val="both"/>
        <w:rPr>
          <w:rStyle w:val="a7"/>
          <w:rFonts w:asciiTheme="minorEastAsia" w:eastAsiaTheme="minorEastAsia" w:hAnsiTheme="minorEastAsia" w:cs="Arial" w:hint="eastAsia"/>
          <w:b w:val="0"/>
          <w:color w:val="000000"/>
          <w:sz w:val="28"/>
          <w:szCs w:val="28"/>
        </w:rPr>
      </w:pPr>
    </w:p>
    <w:p w:rsidR="00941446" w:rsidRDefault="00941446" w:rsidP="00941446">
      <w:pPr>
        <w:pStyle w:val="a6"/>
        <w:shd w:val="clear" w:color="auto" w:fill="FFFFFF"/>
        <w:spacing w:before="0" w:beforeAutospacing="0" w:after="0" w:afterAutospacing="0"/>
        <w:jc w:val="both"/>
        <w:rPr>
          <w:rStyle w:val="a7"/>
          <w:rFonts w:asciiTheme="minorEastAsia" w:eastAsiaTheme="minorEastAsia" w:hAnsiTheme="minorEastAsia" w:cs="Arial" w:hint="eastAsia"/>
          <w:b w:val="0"/>
          <w:color w:val="000000"/>
          <w:sz w:val="28"/>
          <w:szCs w:val="28"/>
        </w:rPr>
      </w:pPr>
      <w:r w:rsidRPr="008619AE">
        <w:rPr>
          <w:rStyle w:val="a7"/>
          <w:rFonts w:asciiTheme="minorEastAsia" w:eastAsiaTheme="minorEastAsia" w:hAnsiTheme="minorEastAsia" w:cs="Arial" w:hint="eastAsia"/>
          <w:b w:val="0"/>
          <w:color w:val="000000"/>
          <w:sz w:val="28"/>
          <w:szCs w:val="28"/>
        </w:rPr>
        <w:lastRenderedPageBreak/>
        <w:t>附</w:t>
      </w:r>
      <w:r w:rsidR="00B277CD">
        <w:rPr>
          <w:rStyle w:val="a7"/>
          <w:rFonts w:asciiTheme="minorEastAsia" w:eastAsiaTheme="minorEastAsia" w:hAnsiTheme="minorEastAsia" w:cs="Arial" w:hint="eastAsia"/>
          <w:b w:val="0"/>
          <w:color w:val="000000"/>
          <w:sz w:val="28"/>
          <w:szCs w:val="28"/>
        </w:rPr>
        <w:t>件</w:t>
      </w:r>
      <w:r w:rsidRPr="008619AE">
        <w:rPr>
          <w:rStyle w:val="a7"/>
          <w:rFonts w:asciiTheme="minorEastAsia" w:eastAsiaTheme="minorEastAsia" w:hAnsiTheme="minorEastAsia" w:cs="Arial" w:hint="eastAsia"/>
          <w:b w:val="0"/>
          <w:color w:val="000000"/>
          <w:sz w:val="28"/>
          <w:szCs w:val="28"/>
        </w:rPr>
        <w:t>2：</w:t>
      </w:r>
    </w:p>
    <w:p w:rsidR="00941446" w:rsidRPr="001D3D0B" w:rsidRDefault="00941446" w:rsidP="00941446">
      <w:pPr>
        <w:snapToGrid w:val="0"/>
        <w:spacing w:line="640" w:lineRule="exact"/>
        <w:jc w:val="center"/>
        <w:rPr>
          <w:rFonts w:ascii="方正小标宋简体" w:eastAsia="方正小标宋简体"/>
          <w:sz w:val="44"/>
          <w:szCs w:val="44"/>
        </w:rPr>
      </w:pPr>
      <w:r w:rsidRPr="001D3D0B">
        <w:rPr>
          <w:rFonts w:ascii="方正小标宋简体" w:eastAsia="方正小标宋简体"/>
          <w:sz w:val="44"/>
          <w:szCs w:val="44"/>
        </w:rPr>
        <w:t>石河子大学实验室安全检查质量标准</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51"/>
        <w:gridCol w:w="851"/>
        <w:gridCol w:w="435"/>
        <w:gridCol w:w="713"/>
        <w:gridCol w:w="425"/>
        <w:gridCol w:w="6516"/>
      </w:tblGrid>
      <w:tr w:rsidR="00941446" w:rsidRPr="00C156E7" w:rsidTr="00CB762D">
        <w:trPr>
          <w:cantSplit/>
          <w:trHeight w:val="454"/>
          <w:tblHeader/>
          <w:jc w:val="center"/>
        </w:trPr>
        <w:tc>
          <w:tcPr>
            <w:tcW w:w="1202" w:type="dxa"/>
            <w:gridSpan w:val="2"/>
            <w:vAlign w:val="center"/>
          </w:tcPr>
          <w:p w:rsidR="00941446" w:rsidRPr="00C156E7" w:rsidRDefault="00941446" w:rsidP="00CB762D">
            <w:pPr>
              <w:widowControl/>
              <w:adjustRightInd w:val="0"/>
              <w:snapToGrid w:val="0"/>
              <w:jc w:val="center"/>
              <w:rPr>
                <w:b/>
                <w:bCs/>
                <w:kern w:val="0"/>
                <w:szCs w:val="21"/>
              </w:rPr>
            </w:pPr>
            <w:r w:rsidRPr="00C156E7">
              <w:rPr>
                <w:rFonts w:hint="eastAsia"/>
                <w:b/>
                <w:bCs/>
                <w:kern w:val="0"/>
                <w:szCs w:val="21"/>
              </w:rPr>
              <w:t>一</w:t>
            </w:r>
            <w:r w:rsidRPr="00C156E7">
              <w:rPr>
                <w:b/>
                <w:bCs/>
                <w:kern w:val="0"/>
                <w:szCs w:val="21"/>
              </w:rPr>
              <w:t>级指标</w:t>
            </w:r>
          </w:p>
        </w:tc>
        <w:tc>
          <w:tcPr>
            <w:tcW w:w="1148" w:type="dxa"/>
            <w:gridSpan w:val="2"/>
            <w:vAlign w:val="center"/>
          </w:tcPr>
          <w:p w:rsidR="00941446" w:rsidRPr="00C156E7" w:rsidRDefault="00941446" w:rsidP="00CB762D">
            <w:pPr>
              <w:adjustRightInd w:val="0"/>
              <w:snapToGrid w:val="0"/>
              <w:jc w:val="center"/>
              <w:rPr>
                <w:b/>
                <w:szCs w:val="21"/>
              </w:rPr>
            </w:pPr>
            <w:r w:rsidRPr="00C156E7">
              <w:rPr>
                <w:b/>
                <w:bCs/>
                <w:kern w:val="0"/>
                <w:szCs w:val="21"/>
              </w:rPr>
              <w:t>二级指标</w:t>
            </w:r>
          </w:p>
        </w:tc>
        <w:tc>
          <w:tcPr>
            <w:tcW w:w="6941" w:type="dxa"/>
            <w:gridSpan w:val="2"/>
            <w:vAlign w:val="center"/>
          </w:tcPr>
          <w:p w:rsidR="00941446" w:rsidRPr="00C156E7" w:rsidRDefault="00941446" w:rsidP="00CB762D">
            <w:pPr>
              <w:adjustRightInd w:val="0"/>
              <w:snapToGrid w:val="0"/>
              <w:jc w:val="center"/>
              <w:rPr>
                <w:b/>
                <w:szCs w:val="21"/>
              </w:rPr>
            </w:pPr>
            <w:r w:rsidRPr="00C156E7">
              <w:rPr>
                <w:b/>
                <w:bCs/>
                <w:kern w:val="0"/>
                <w:szCs w:val="21"/>
              </w:rPr>
              <w:t>三</w:t>
            </w:r>
            <w:r w:rsidRPr="00C156E7">
              <w:rPr>
                <w:b/>
                <w:bCs/>
                <w:kern w:val="0"/>
                <w:szCs w:val="21"/>
              </w:rPr>
              <w:t xml:space="preserve"> </w:t>
            </w:r>
            <w:r w:rsidRPr="00C156E7">
              <w:rPr>
                <w:b/>
                <w:bCs/>
                <w:kern w:val="0"/>
                <w:szCs w:val="21"/>
              </w:rPr>
              <w:t>级</w:t>
            </w:r>
            <w:r w:rsidRPr="00C156E7">
              <w:rPr>
                <w:b/>
                <w:bCs/>
                <w:kern w:val="0"/>
                <w:szCs w:val="21"/>
              </w:rPr>
              <w:t xml:space="preserve"> </w:t>
            </w:r>
            <w:r w:rsidRPr="00C156E7">
              <w:rPr>
                <w:b/>
                <w:bCs/>
                <w:kern w:val="0"/>
                <w:szCs w:val="21"/>
              </w:rPr>
              <w:t>指</w:t>
            </w:r>
            <w:r w:rsidRPr="00C156E7">
              <w:rPr>
                <w:b/>
                <w:bCs/>
                <w:kern w:val="0"/>
                <w:szCs w:val="21"/>
              </w:rPr>
              <w:t xml:space="preserve"> </w:t>
            </w:r>
            <w:r w:rsidRPr="00C156E7">
              <w:rPr>
                <w:b/>
                <w:bCs/>
                <w:kern w:val="0"/>
                <w:szCs w:val="21"/>
              </w:rPr>
              <w:t>标（观测点）</w:t>
            </w:r>
          </w:p>
        </w:tc>
      </w:tr>
      <w:tr w:rsidR="00941446" w:rsidRPr="00C156E7" w:rsidTr="00CB762D">
        <w:trPr>
          <w:cantSplit/>
          <w:trHeight w:val="454"/>
          <w:tblHeader/>
          <w:jc w:val="center"/>
        </w:trPr>
        <w:tc>
          <w:tcPr>
            <w:tcW w:w="351" w:type="dxa"/>
            <w:vAlign w:val="center"/>
          </w:tcPr>
          <w:p w:rsidR="00941446" w:rsidRPr="00C156E7" w:rsidRDefault="00941446" w:rsidP="00CB762D">
            <w:pPr>
              <w:widowControl/>
              <w:adjustRightInd w:val="0"/>
              <w:snapToGrid w:val="0"/>
              <w:jc w:val="center"/>
              <w:rPr>
                <w:b/>
                <w:bCs/>
                <w:kern w:val="0"/>
                <w:szCs w:val="21"/>
              </w:rPr>
            </w:pPr>
            <w:r w:rsidRPr="00C156E7">
              <w:rPr>
                <w:b/>
                <w:bCs/>
                <w:kern w:val="0"/>
                <w:szCs w:val="21"/>
              </w:rPr>
              <w:t>序号</w:t>
            </w:r>
          </w:p>
        </w:tc>
        <w:tc>
          <w:tcPr>
            <w:tcW w:w="851" w:type="dxa"/>
            <w:vAlign w:val="center"/>
          </w:tcPr>
          <w:p w:rsidR="00941446" w:rsidRPr="00C156E7" w:rsidRDefault="00941446" w:rsidP="00CB762D">
            <w:pPr>
              <w:widowControl/>
              <w:adjustRightInd w:val="0"/>
              <w:snapToGrid w:val="0"/>
              <w:jc w:val="center"/>
              <w:rPr>
                <w:rFonts w:hint="eastAsia"/>
                <w:b/>
                <w:bCs/>
                <w:kern w:val="0"/>
                <w:szCs w:val="21"/>
              </w:rPr>
            </w:pPr>
            <w:r w:rsidRPr="00C156E7">
              <w:rPr>
                <w:b/>
                <w:bCs/>
                <w:kern w:val="0"/>
                <w:szCs w:val="21"/>
              </w:rPr>
              <w:t>指标</w:t>
            </w:r>
          </w:p>
          <w:p w:rsidR="00941446" w:rsidRPr="00C156E7" w:rsidRDefault="00941446" w:rsidP="00CB762D">
            <w:pPr>
              <w:widowControl/>
              <w:adjustRightInd w:val="0"/>
              <w:snapToGrid w:val="0"/>
              <w:jc w:val="center"/>
              <w:rPr>
                <w:b/>
                <w:bCs/>
                <w:kern w:val="0"/>
                <w:szCs w:val="21"/>
              </w:rPr>
            </w:pPr>
            <w:r w:rsidRPr="00C156E7">
              <w:rPr>
                <w:rFonts w:hint="eastAsia"/>
                <w:b/>
                <w:bCs/>
                <w:kern w:val="0"/>
                <w:szCs w:val="21"/>
              </w:rPr>
              <w:t>内容</w:t>
            </w:r>
          </w:p>
        </w:tc>
        <w:tc>
          <w:tcPr>
            <w:tcW w:w="435" w:type="dxa"/>
            <w:vAlign w:val="center"/>
          </w:tcPr>
          <w:p w:rsidR="00941446" w:rsidRPr="00C156E7" w:rsidRDefault="00941446" w:rsidP="00CB762D">
            <w:pPr>
              <w:widowControl/>
              <w:adjustRightInd w:val="0"/>
              <w:snapToGrid w:val="0"/>
              <w:jc w:val="center"/>
              <w:rPr>
                <w:b/>
                <w:bCs/>
                <w:kern w:val="0"/>
                <w:szCs w:val="21"/>
              </w:rPr>
            </w:pPr>
            <w:r w:rsidRPr="00C156E7">
              <w:rPr>
                <w:b/>
                <w:bCs/>
                <w:kern w:val="0"/>
                <w:szCs w:val="21"/>
              </w:rPr>
              <w:t>序号</w:t>
            </w:r>
          </w:p>
        </w:tc>
        <w:tc>
          <w:tcPr>
            <w:tcW w:w="713" w:type="dxa"/>
            <w:vAlign w:val="center"/>
          </w:tcPr>
          <w:p w:rsidR="00941446" w:rsidRPr="00C156E7" w:rsidRDefault="00941446" w:rsidP="00CB762D">
            <w:pPr>
              <w:widowControl/>
              <w:adjustRightInd w:val="0"/>
              <w:snapToGrid w:val="0"/>
              <w:jc w:val="center"/>
              <w:rPr>
                <w:rFonts w:hint="eastAsia"/>
                <w:b/>
                <w:bCs/>
                <w:kern w:val="0"/>
                <w:szCs w:val="21"/>
              </w:rPr>
            </w:pPr>
            <w:r w:rsidRPr="00C156E7">
              <w:rPr>
                <w:b/>
                <w:bCs/>
                <w:kern w:val="0"/>
                <w:szCs w:val="21"/>
              </w:rPr>
              <w:t>指标</w:t>
            </w:r>
          </w:p>
          <w:p w:rsidR="00941446" w:rsidRPr="00C156E7" w:rsidRDefault="00941446" w:rsidP="00CB762D">
            <w:pPr>
              <w:widowControl/>
              <w:adjustRightInd w:val="0"/>
              <w:snapToGrid w:val="0"/>
              <w:jc w:val="center"/>
              <w:rPr>
                <w:b/>
                <w:bCs/>
                <w:kern w:val="0"/>
                <w:szCs w:val="21"/>
              </w:rPr>
            </w:pPr>
            <w:r w:rsidRPr="00C156E7">
              <w:rPr>
                <w:b/>
                <w:bCs/>
                <w:kern w:val="0"/>
                <w:szCs w:val="21"/>
              </w:rPr>
              <w:t>内容</w:t>
            </w:r>
          </w:p>
        </w:tc>
        <w:tc>
          <w:tcPr>
            <w:tcW w:w="425" w:type="dxa"/>
            <w:vAlign w:val="center"/>
          </w:tcPr>
          <w:p w:rsidR="00941446" w:rsidRPr="00C156E7" w:rsidRDefault="00941446" w:rsidP="00CB762D">
            <w:pPr>
              <w:widowControl/>
              <w:adjustRightInd w:val="0"/>
              <w:snapToGrid w:val="0"/>
              <w:jc w:val="center"/>
              <w:rPr>
                <w:b/>
                <w:bCs/>
                <w:kern w:val="0"/>
                <w:szCs w:val="21"/>
              </w:rPr>
            </w:pPr>
            <w:r w:rsidRPr="00C156E7">
              <w:rPr>
                <w:b/>
                <w:bCs/>
                <w:kern w:val="0"/>
                <w:szCs w:val="21"/>
              </w:rPr>
              <w:t>序号</w:t>
            </w:r>
          </w:p>
        </w:tc>
        <w:tc>
          <w:tcPr>
            <w:tcW w:w="6516" w:type="dxa"/>
            <w:vAlign w:val="center"/>
          </w:tcPr>
          <w:p w:rsidR="00941446" w:rsidRPr="00C156E7" w:rsidRDefault="00941446" w:rsidP="00CB762D">
            <w:pPr>
              <w:adjustRightInd w:val="0"/>
              <w:snapToGrid w:val="0"/>
              <w:jc w:val="center"/>
              <w:rPr>
                <w:b/>
                <w:szCs w:val="21"/>
              </w:rPr>
            </w:pPr>
            <w:r w:rsidRPr="00C156E7">
              <w:rPr>
                <w:b/>
                <w:bCs/>
                <w:kern w:val="0"/>
                <w:szCs w:val="21"/>
              </w:rPr>
              <w:t>指标内容</w:t>
            </w:r>
          </w:p>
        </w:tc>
      </w:tr>
      <w:tr w:rsidR="00941446" w:rsidRPr="00C156E7" w:rsidTr="00CB762D">
        <w:trPr>
          <w:cantSplit/>
          <w:trHeight w:val="340"/>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1</w:t>
            </w:r>
          </w:p>
        </w:tc>
        <w:tc>
          <w:tcPr>
            <w:tcW w:w="8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组织</w:t>
            </w:r>
          </w:p>
          <w:p w:rsidR="00941446" w:rsidRPr="00C156E7" w:rsidRDefault="00941446" w:rsidP="00CB762D">
            <w:pPr>
              <w:widowControl/>
              <w:adjustRightInd w:val="0"/>
              <w:snapToGrid w:val="0"/>
              <w:jc w:val="center"/>
              <w:rPr>
                <w:kern w:val="0"/>
                <w:szCs w:val="21"/>
              </w:rPr>
            </w:pPr>
            <w:r w:rsidRPr="00C156E7">
              <w:rPr>
                <w:b/>
                <w:kern w:val="0"/>
                <w:szCs w:val="21"/>
              </w:rPr>
              <w:t>体系</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w:t>
            </w:r>
          </w:p>
        </w:tc>
        <w:tc>
          <w:tcPr>
            <w:tcW w:w="713" w:type="dxa"/>
            <w:vMerge w:val="restart"/>
            <w:vAlign w:val="center"/>
          </w:tcPr>
          <w:p w:rsidR="00941446" w:rsidRDefault="00941446" w:rsidP="00CB762D">
            <w:pPr>
              <w:adjustRightInd w:val="0"/>
              <w:snapToGrid w:val="0"/>
              <w:jc w:val="center"/>
              <w:rPr>
                <w:rFonts w:hint="eastAsia"/>
                <w:kern w:val="0"/>
                <w:szCs w:val="21"/>
              </w:rPr>
            </w:pPr>
            <w:r w:rsidRPr="00C156E7">
              <w:rPr>
                <w:kern w:val="0"/>
                <w:szCs w:val="21"/>
              </w:rPr>
              <w:t>安全</w:t>
            </w:r>
          </w:p>
          <w:p w:rsidR="00941446" w:rsidRDefault="00941446" w:rsidP="00CB762D">
            <w:pPr>
              <w:adjustRightInd w:val="0"/>
              <w:snapToGrid w:val="0"/>
              <w:jc w:val="center"/>
              <w:rPr>
                <w:rFonts w:hint="eastAsia"/>
                <w:kern w:val="0"/>
                <w:szCs w:val="21"/>
              </w:rPr>
            </w:pPr>
            <w:r w:rsidRPr="00C156E7">
              <w:rPr>
                <w:kern w:val="0"/>
                <w:szCs w:val="21"/>
              </w:rPr>
              <w:t>责任</w:t>
            </w:r>
          </w:p>
          <w:p w:rsidR="00941446" w:rsidRPr="00C156E7" w:rsidRDefault="00941446" w:rsidP="00CB762D">
            <w:pPr>
              <w:adjustRightInd w:val="0"/>
              <w:snapToGrid w:val="0"/>
              <w:jc w:val="center"/>
              <w:rPr>
                <w:kern w:val="0"/>
                <w:szCs w:val="21"/>
              </w:rPr>
            </w:pPr>
            <w:r w:rsidRPr="00C156E7">
              <w:rPr>
                <w:kern w:val="0"/>
                <w:szCs w:val="21"/>
              </w:rPr>
              <w:t>体系</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w:t>
            </w:r>
          </w:p>
        </w:tc>
        <w:tc>
          <w:tcPr>
            <w:tcW w:w="6516" w:type="dxa"/>
            <w:vAlign w:val="center"/>
          </w:tcPr>
          <w:p w:rsidR="00941446" w:rsidRPr="00C156E7" w:rsidRDefault="00941446" w:rsidP="00CB762D">
            <w:pPr>
              <w:adjustRightInd w:val="0"/>
              <w:snapToGrid w:val="0"/>
              <w:rPr>
                <w:b/>
                <w:szCs w:val="21"/>
              </w:rPr>
            </w:pPr>
            <w:r w:rsidRPr="00C156E7">
              <w:rPr>
                <w:kern w:val="0"/>
                <w:szCs w:val="21"/>
              </w:rPr>
              <w:t>成立实验室安全领导小组，由党政一把手挂帅，研究所（实验室）负责人参加</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adjustRightInd w:val="0"/>
              <w:snapToGrid w:val="0"/>
              <w:jc w:val="center"/>
              <w:rPr>
                <w:kern w:val="0"/>
                <w:szCs w:val="21"/>
              </w:rPr>
            </w:pPr>
          </w:p>
        </w:tc>
        <w:tc>
          <w:tcPr>
            <w:tcW w:w="713" w:type="dxa"/>
            <w:vMerge/>
            <w:vAlign w:val="center"/>
          </w:tcPr>
          <w:p w:rsidR="00941446" w:rsidRPr="00C156E7" w:rsidRDefault="00941446" w:rsidP="00CB762D">
            <w:pPr>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w:t>
            </w:r>
          </w:p>
        </w:tc>
        <w:tc>
          <w:tcPr>
            <w:tcW w:w="6516" w:type="dxa"/>
            <w:vAlign w:val="center"/>
          </w:tcPr>
          <w:p w:rsidR="00941446" w:rsidRPr="00C156E7" w:rsidRDefault="00941446" w:rsidP="00CB762D">
            <w:pPr>
              <w:adjustRightInd w:val="0"/>
              <w:snapToGrid w:val="0"/>
              <w:rPr>
                <w:b/>
                <w:szCs w:val="21"/>
              </w:rPr>
            </w:pPr>
            <w:r w:rsidRPr="00C156E7">
              <w:rPr>
                <w:kern w:val="0"/>
                <w:szCs w:val="21"/>
              </w:rPr>
              <w:t>学院有专、兼职实验室秘书或管理人员（非文科学院是兼职的填</w:t>
            </w:r>
            <w:r w:rsidRPr="00C156E7">
              <w:rPr>
                <w:rFonts w:hint="eastAsia"/>
                <w:kern w:val="0"/>
                <w:szCs w:val="21"/>
              </w:rPr>
              <w:t>“</w:t>
            </w:r>
            <w:r w:rsidRPr="00C156E7">
              <w:rPr>
                <w:kern w:val="0"/>
                <w:szCs w:val="21"/>
              </w:rPr>
              <w:t>基本符合</w:t>
            </w:r>
            <w:r w:rsidRPr="00C156E7">
              <w:rPr>
                <w:rFonts w:hint="eastAsia"/>
                <w:kern w:val="0"/>
                <w:szCs w:val="21"/>
              </w:rPr>
              <w:t>”</w:t>
            </w:r>
            <w:r w:rsidRPr="00C156E7">
              <w:rPr>
                <w:kern w:val="0"/>
                <w:szCs w:val="21"/>
              </w:rPr>
              <w:t>）</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adjustRightInd w:val="0"/>
              <w:snapToGrid w:val="0"/>
              <w:jc w:val="center"/>
              <w:rPr>
                <w:kern w:val="0"/>
                <w:szCs w:val="21"/>
              </w:rPr>
            </w:pPr>
          </w:p>
        </w:tc>
        <w:tc>
          <w:tcPr>
            <w:tcW w:w="713" w:type="dxa"/>
            <w:vMerge/>
            <w:vAlign w:val="center"/>
          </w:tcPr>
          <w:p w:rsidR="00941446" w:rsidRPr="00C156E7" w:rsidRDefault="00941446" w:rsidP="00CB762D">
            <w:pPr>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w:t>
            </w:r>
          </w:p>
        </w:tc>
        <w:tc>
          <w:tcPr>
            <w:tcW w:w="6516" w:type="dxa"/>
            <w:vAlign w:val="center"/>
          </w:tcPr>
          <w:p w:rsidR="00941446" w:rsidRPr="00D62F54" w:rsidRDefault="00941446" w:rsidP="00CB762D">
            <w:pPr>
              <w:adjustRightInd w:val="0"/>
              <w:snapToGrid w:val="0"/>
              <w:rPr>
                <w:b/>
                <w:spacing w:val="-4"/>
                <w:szCs w:val="21"/>
              </w:rPr>
            </w:pPr>
            <w:r w:rsidRPr="00D62F54">
              <w:rPr>
                <w:spacing w:val="-4"/>
                <w:kern w:val="0"/>
                <w:szCs w:val="21"/>
              </w:rPr>
              <w:t>建立学院（重点实验室）的安全责任体系，所有房间都需明确安全责任人</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adjustRightInd w:val="0"/>
              <w:snapToGrid w:val="0"/>
              <w:jc w:val="center"/>
              <w:rPr>
                <w:kern w:val="0"/>
                <w:szCs w:val="21"/>
              </w:rPr>
            </w:pPr>
          </w:p>
        </w:tc>
        <w:tc>
          <w:tcPr>
            <w:tcW w:w="713" w:type="dxa"/>
            <w:vMerge/>
            <w:vAlign w:val="center"/>
          </w:tcPr>
          <w:p w:rsidR="00941446" w:rsidRPr="00C156E7" w:rsidRDefault="00941446" w:rsidP="00CB762D">
            <w:pPr>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w:t>
            </w:r>
          </w:p>
        </w:tc>
        <w:tc>
          <w:tcPr>
            <w:tcW w:w="6516" w:type="dxa"/>
            <w:vAlign w:val="center"/>
          </w:tcPr>
          <w:p w:rsidR="00941446" w:rsidRPr="00C156E7" w:rsidRDefault="00941446" w:rsidP="00CB762D">
            <w:pPr>
              <w:adjustRightInd w:val="0"/>
              <w:snapToGrid w:val="0"/>
              <w:rPr>
                <w:b/>
                <w:szCs w:val="21"/>
              </w:rPr>
            </w:pPr>
            <w:r w:rsidRPr="00C156E7">
              <w:rPr>
                <w:kern w:val="0"/>
                <w:szCs w:val="21"/>
              </w:rPr>
              <w:t>学院与下属单位或个人签订了实验室安全管理责任书</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经费</w:t>
            </w:r>
          </w:p>
          <w:p w:rsidR="00941446" w:rsidRPr="00C156E7" w:rsidRDefault="00941446" w:rsidP="00CB762D">
            <w:pPr>
              <w:widowControl/>
              <w:adjustRightInd w:val="0"/>
              <w:snapToGrid w:val="0"/>
              <w:jc w:val="center"/>
              <w:rPr>
                <w:kern w:val="0"/>
                <w:szCs w:val="21"/>
              </w:rPr>
            </w:pPr>
            <w:r w:rsidRPr="00C156E7">
              <w:rPr>
                <w:kern w:val="0"/>
                <w:szCs w:val="21"/>
              </w:rPr>
              <w:t>保障</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w:t>
            </w:r>
          </w:p>
        </w:tc>
        <w:tc>
          <w:tcPr>
            <w:tcW w:w="6516" w:type="dxa"/>
            <w:vAlign w:val="center"/>
          </w:tcPr>
          <w:p w:rsidR="00941446" w:rsidRPr="00C156E7" w:rsidRDefault="00941446" w:rsidP="00CB762D">
            <w:pPr>
              <w:adjustRightInd w:val="0"/>
              <w:snapToGrid w:val="0"/>
              <w:rPr>
                <w:b/>
                <w:szCs w:val="21"/>
              </w:rPr>
            </w:pPr>
            <w:r w:rsidRPr="00C156E7">
              <w:rPr>
                <w:kern w:val="0"/>
                <w:szCs w:val="21"/>
              </w:rPr>
              <w:t>每年有实验室安全常规经费预算</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w:t>
            </w:r>
          </w:p>
        </w:tc>
        <w:tc>
          <w:tcPr>
            <w:tcW w:w="6516" w:type="dxa"/>
            <w:vAlign w:val="center"/>
          </w:tcPr>
          <w:p w:rsidR="00941446" w:rsidRPr="00C156E7" w:rsidRDefault="00941446" w:rsidP="00CB762D">
            <w:pPr>
              <w:adjustRightInd w:val="0"/>
              <w:snapToGrid w:val="0"/>
              <w:rPr>
                <w:b/>
                <w:szCs w:val="21"/>
              </w:rPr>
            </w:pPr>
            <w:r w:rsidRPr="00C156E7">
              <w:rPr>
                <w:kern w:val="0"/>
                <w:szCs w:val="21"/>
              </w:rPr>
              <w:t>有专项经费或自筹经费投入实验室安全建设与管理</w:t>
            </w:r>
          </w:p>
        </w:tc>
      </w:tr>
      <w:tr w:rsidR="00941446" w:rsidRPr="00C156E7" w:rsidTr="00CB762D">
        <w:trPr>
          <w:cantSplit/>
          <w:trHeight w:val="340"/>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2</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规章</w:t>
            </w:r>
          </w:p>
          <w:p w:rsidR="00941446" w:rsidRPr="00C156E7" w:rsidRDefault="00941446" w:rsidP="00CB762D">
            <w:pPr>
              <w:widowControl/>
              <w:adjustRightInd w:val="0"/>
              <w:snapToGrid w:val="0"/>
              <w:jc w:val="center"/>
              <w:rPr>
                <w:b/>
                <w:kern w:val="0"/>
                <w:szCs w:val="21"/>
              </w:rPr>
            </w:pPr>
            <w:r w:rsidRPr="00C156E7">
              <w:rPr>
                <w:b/>
                <w:kern w:val="0"/>
                <w:szCs w:val="21"/>
              </w:rPr>
              <w:t>制度</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3</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实验室安全管理制度</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具有学科特色的实验室安全管理制度</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有安全检查与值班值日制度</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有实验操作规程（含安全注意事项，特别是对于危险性实验与操作）</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有仪器操作规程（含安全注意事项）</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有体现学科特色的应急预案</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4</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规章</w:t>
            </w:r>
          </w:p>
          <w:p w:rsidR="00941446" w:rsidRPr="00C156E7" w:rsidRDefault="00941446" w:rsidP="00CB762D">
            <w:pPr>
              <w:widowControl/>
              <w:adjustRightInd w:val="0"/>
              <w:snapToGrid w:val="0"/>
              <w:jc w:val="center"/>
              <w:rPr>
                <w:kern w:val="0"/>
                <w:szCs w:val="21"/>
              </w:rPr>
            </w:pPr>
            <w:r w:rsidRPr="00C156E7">
              <w:rPr>
                <w:kern w:val="0"/>
                <w:szCs w:val="21"/>
              </w:rPr>
              <w:t>制度的执行</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建立安全检查和</w:t>
            </w:r>
            <w:proofErr w:type="gramStart"/>
            <w:r w:rsidRPr="00C156E7">
              <w:rPr>
                <w:kern w:val="0"/>
                <w:szCs w:val="21"/>
              </w:rPr>
              <w:t>值日台</w:t>
            </w:r>
            <w:proofErr w:type="gramEnd"/>
            <w:r w:rsidRPr="00C156E7">
              <w:rPr>
                <w:kern w:val="0"/>
                <w:szCs w:val="21"/>
              </w:rPr>
              <w:t>账，且记录规范</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w:t>
            </w:r>
          </w:p>
        </w:tc>
        <w:tc>
          <w:tcPr>
            <w:tcW w:w="6516" w:type="dxa"/>
            <w:vAlign w:val="center"/>
          </w:tcPr>
          <w:p w:rsidR="00941446" w:rsidRPr="00D27139" w:rsidRDefault="00941446" w:rsidP="00CB762D">
            <w:pPr>
              <w:widowControl/>
              <w:adjustRightInd w:val="0"/>
              <w:snapToGrid w:val="0"/>
              <w:rPr>
                <w:spacing w:val="-4"/>
                <w:kern w:val="0"/>
                <w:szCs w:val="21"/>
              </w:rPr>
            </w:pPr>
            <w:r w:rsidRPr="00D27139">
              <w:rPr>
                <w:spacing w:val="-4"/>
                <w:kern w:val="0"/>
                <w:szCs w:val="21"/>
              </w:rPr>
              <w:t>将有操作指导性的制度、规程上墙（特别是有危险性的操作一定要明确）</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对于检查发现存在问题的，有合适的方式通知被查实验室，如网上公示、整改通知书等</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检查出的问题得到及时的整改，有记录</w:t>
            </w:r>
          </w:p>
        </w:tc>
      </w:tr>
      <w:tr w:rsidR="00941446" w:rsidRPr="00C156E7" w:rsidTr="00CB762D">
        <w:trPr>
          <w:cantSplit/>
          <w:trHeight w:val="340"/>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3</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安全</w:t>
            </w:r>
          </w:p>
          <w:p w:rsidR="00941446" w:rsidRPr="00C156E7" w:rsidRDefault="00941446" w:rsidP="00CB762D">
            <w:pPr>
              <w:widowControl/>
              <w:adjustRightInd w:val="0"/>
              <w:snapToGrid w:val="0"/>
              <w:jc w:val="center"/>
              <w:rPr>
                <w:b/>
                <w:kern w:val="0"/>
                <w:szCs w:val="21"/>
              </w:rPr>
            </w:pPr>
            <w:r w:rsidRPr="00C156E7">
              <w:rPr>
                <w:b/>
                <w:kern w:val="0"/>
                <w:szCs w:val="21"/>
              </w:rPr>
              <w:t>教育</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5</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教育培训计划</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有年度安全教育培训计划</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有安全教育和培训的记录，并存档</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6</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活动</w:t>
            </w:r>
          </w:p>
          <w:p w:rsidR="00941446" w:rsidRPr="00C156E7" w:rsidRDefault="00941446" w:rsidP="00CB762D">
            <w:pPr>
              <w:widowControl/>
              <w:adjustRightInd w:val="0"/>
              <w:snapToGrid w:val="0"/>
              <w:jc w:val="center"/>
              <w:rPr>
                <w:kern w:val="0"/>
                <w:szCs w:val="21"/>
              </w:rPr>
            </w:pPr>
            <w:r w:rsidRPr="00C156E7">
              <w:rPr>
                <w:kern w:val="0"/>
                <w:szCs w:val="21"/>
              </w:rPr>
              <w:t>组织与实施</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开展了教职工安全教育与培训</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开展了研究生安全教育与培训</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开展了本科生安全教育与培训</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开展了结合学科特点的应急演练</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7</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实验室安全考试系统</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建立了实验室安全考试系统</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每年组织本科生、研究生学习与考试，发放合格证</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组织对教师的考试，有记录</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8</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宣传</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在本单位主页设立专门的板块开展安全宣传、报道</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设有安全教育宣传窗，或有宣传画、标语、提示等</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编印《实验室安全手册》并发放到每一位师生</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通过短信、网络等途径定期对师生进行安全方面的温馨提醒</w:t>
            </w:r>
          </w:p>
        </w:tc>
      </w:tr>
      <w:tr w:rsidR="00941446" w:rsidRPr="00C156E7" w:rsidTr="00CB762D">
        <w:trPr>
          <w:cantSplit/>
          <w:trHeight w:val="454"/>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4</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实验室</w:t>
            </w:r>
          </w:p>
          <w:p w:rsidR="00941446" w:rsidRPr="00C156E7" w:rsidRDefault="00941446" w:rsidP="00CB762D">
            <w:pPr>
              <w:widowControl/>
              <w:adjustRightInd w:val="0"/>
              <w:snapToGrid w:val="0"/>
              <w:jc w:val="center"/>
              <w:rPr>
                <w:rFonts w:hint="eastAsia"/>
                <w:b/>
                <w:kern w:val="0"/>
                <w:szCs w:val="21"/>
              </w:rPr>
            </w:pPr>
            <w:r w:rsidRPr="00C156E7">
              <w:rPr>
                <w:b/>
                <w:kern w:val="0"/>
                <w:szCs w:val="21"/>
              </w:rPr>
              <w:t>环境与</w:t>
            </w:r>
          </w:p>
          <w:p w:rsidR="00941446" w:rsidRPr="00C156E7" w:rsidRDefault="00941446" w:rsidP="00CB762D">
            <w:pPr>
              <w:widowControl/>
              <w:adjustRightInd w:val="0"/>
              <w:snapToGrid w:val="0"/>
              <w:jc w:val="center"/>
              <w:rPr>
                <w:b/>
                <w:kern w:val="0"/>
                <w:szCs w:val="21"/>
              </w:rPr>
            </w:pPr>
            <w:r w:rsidRPr="00C156E7">
              <w:rPr>
                <w:b/>
                <w:kern w:val="0"/>
                <w:szCs w:val="21"/>
              </w:rPr>
              <w:t>管理</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9</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场所</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每个房间门口挂有安全信息牌，信息包括安全责任人、涉及危险类别、防护措施和有效的应急联系电话等，并及时更新</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特殊实验室应张贴相应的安全警示标志</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实验室消防通道通畅</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门上有可视窗</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不安装额外的铁栏栅门（特殊情况除外）</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除一楼之外不安装防盗窗（特殊情况除外）</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公共场所、通道无堆放仪器、物品现象</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所有房间的钥匙有备用，存放在单位办公室或传达室内，由专人管理</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10</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卫生与环境</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实验区与学习区明确分开，布局合理</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实验室物品摆放有序，卫生状况良好</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39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不存在门开着而无人的现象</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无废弃物品（如纸板箱、废电脑、破仪器、破家具等）</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11</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场所</w:t>
            </w:r>
          </w:p>
          <w:p w:rsidR="00941446" w:rsidRDefault="00941446" w:rsidP="00CB762D">
            <w:pPr>
              <w:widowControl/>
              <w:adjustRightInd w:val="0"/>
              <w:snapToGrid w:val="0"/>
              <w:jc w:val="center"/>
              <w:rPr>
                <w:rFonts w:hint="eastAsia"/>
                <w:kern w:val="0"/>
                <w:szCs w:val="21"/>
              </w:rPr>
            </w:pPr>
            <w:r w:rsidRPr="00C156E7">
              <w:rPr>
                <w:kern w:val="0"/>
                <w:szCs w:val="21"/>
              </w:rPr>
              <w:t>其它</w:t>
            </w:r>
          </w:p>
          <w:p w:rsidR="00941446" w:rsidRPr="00C156E7" w:rsidRDefault="00941446" w:rsidP="00CB762D">
            <w:pPr>
              <w:widowControl/>
              <w:adjustRightInd w:val="0"/>
              <w:snapToGrid w:val="0"/>
              <w:jc w:val="center"/>
              <w:rPr>
                <w:kern w:val="0"/>
                <w:szCs w:val="21"/>
              </w:rPr>
            </w:pPr>
            <w:r w:rsidRPr="00C156E7">
              <w:rPr>
                <w:kern w:val="0"/>
                <w:szCs w:val="21"/>
              </w:rPr>
              <w:t>安全</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实验室内不放无关物品，如电动车、自行车等</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实验室内不烧煮食物、饮食</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不在实验室内睡觉过夜</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实验室内无吸烟现象</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化学、生物类实验室不得使用可燃性蚊香。其它实验室如需使用，其底盘必须是金属的</w:t>
            </w:r>
          </w:p>
        </w:tc>
      </w:tr>
      <w:tr w:rsidR="00941446" w:rsidRPr="00C156E7" w:rsidTr="00CB762D">
        <w:trPr>
          <w:cantSplit/>
          <w:trHeight w:val="454"/>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5</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安全</w:t>
            </w:r>
          </w:p>
          <w:p w:rsidR="00941446" w:rsidRPr="00C156E7" w:rsidRDefault="00941446" w:rsidP="00CB762D">
            <w:pPr>
              <w:widowControl/>
              <w:adjustRightInd w:val="0"/>
              <w:snapToGrid w:val="0"/>
              <w:jc w:val="center"/>
              <w:rPr>
                <w:b/>
                <w:kern w:val="0"/>
                <w:szCs w:val="21"/>
              </w:rPr>
            </w:pPr>
            <w:r w:rsidRPr="00C156E7">
              <w:rPr>
                <w:b/>
                <w:kern w:val="0"/>
                <w:szCs w:val="21"/>
              </w:rPr>
              <w:t>设施</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12</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应急</w:t>
            </w:r>
          </w:p>
          <w:p w:rsidR="00941446" w:rsidRPr="00C156E7" w:rsidRDefault="00941446" w:rsidP="00CB762D">
            <w:pPr>
              <w:widowControl/>
              <w:adjustRightInd w:val="0"/>
              <w:snapToGrid w:val="0"/>
              <w:jc w:val="center"/>
              <w:rPr>
                <w:kern w:val="0"/>
                <w:szCs w:val="21"/>
              </w:rPr>
            </w:pPr>
            <w:r w:rsidRPr="00C156E7">
              <w:rPr>
                <w:kern w:val="0"/>
                <w:szCs w:val="21"/>
              </w:rPr>
              <w:t>设施</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配置消防器材（烟感报警器、灭火器、消防栓、手动报警器、沙桶等）</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实验大楼有逃生线路指示图，并安装了应急指示灯</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灭火器配备数量合理，无灭火器过期现象，摆放位置利于取用</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49</w:t>
            </w:r>
          </w:p>
        </w:tc>
        <w:tc>
          <w:tcPr>
            <w:tcW w:w="6516" w:type="dxa"/>
            <w:vAlign w:val="center"/>
          </w:tcPr>
          <w:p w:rsidR="00941446" w:rsidRPr="00D62F54" w:rsidRDefault="00941446" w:rsidP="00CB762D">
            <w:pPr>
              <w:widowControl/>
              <w:adjustRightInd w:val="0"/>
              <w:snapToGrid w:val="0"/>
              <w:rPr>
                <w:spacing w:val="-4"/>
                <w:kern w:val="0"/>
                <w:szCs w:val="21"/>
              </w:rPr>
            </w:pPr>
            <w:r w:rsidRPr="00D62F54">
              <w:rPr>
                <w:spacing w:val="-4"/>
                <w:kern w:val="0"/>
                <w:szCs w:val="21"/>
              </w:rPr>
              <w:t>重点部位有防盗和监控设施，包括剧毒品、病原微生物和放射源存放点等。</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化学和生物类实验室有应急喷淋装置和洗眼装置</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应急喷淋装置水管总阀处常开状，喷头下方无障碍物</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有应急喷淋和洗眼装置的巡检记录</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楼层或实验室配备了急救药箱，药箱</w:t>
            </w:r>
            <w:proofErr w:type="gramStart"/>
            <w:r w:rsidRPr="00C156E7">
              <w:rPr>
                <w:kern w:val="0"/>
                <w:szCs w:val="21"/>
              </w:rPr>
              <w:t>不</w:t>
            </w:r>
            <w:proofErr w:type="gramEnd"/>
            <w:r w:rsidRPr="00C156E7">
              <w:rPr>
                <w:kern w:val="0"/>
                <w:szCs w:val="21"/>
              </w:rPr>
              <w:t>上锁</w:t>
            </w:r>
          </w:p>
        </w:tc>
      </w:tr>
      <w:tr w:rsidR="00941446" w:rsidRPr="00C156E7" w:rsidTr="00CB762D">
        <w:trPr>
          <w:cantSplit/>
          <w:trHeight w:val="357"/>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5</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安全</w:t>
            </w:r>
          </w:p>
          <w:p w:rsidR="00941446" w:rsidRPr="00C156E7" w:rsidRDefault="00941446" w:rsidP="00CB762D">
            <w:pPr>
              <w:widowControl/>
              <w:adjustRightInd w:val="0"/>
              <w:snapToGrid w:val="0"/>
              <w:jc w:val="center"/>
              <w:rPr>
                <w:b/>
                <w:kern w:val="0"/>
                <w:szCs w:val="21"/>
              </w:rPr>
            </w:pPr>
            <w:r w:rsidRPr="00C156E7">
              <w:rPr>
                <w:b/>
                <w:kern w:val="0"/>
                <w:szCs w:val="21"/>
              </w:rPr>
              <w:t>设施</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13</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通风</w:t>
            </w:r>
          </w:p>
          <w:p w:rsidR="00941446" w:rsidRPr="00C156E7" w:rsidRDefault="00941446" w:rsidP="00CB762D">
            <w:pPr>
              <w:widowControl/>
              <w:adjustRightInd w:val="0"/>
              <w:snapToGrid w:val="0"/>
              <w:jc w:val="center"/>
              <w:rPr>
                <w:kern w:val="0"/>
                <w:szCs w:val="21"/>
              </w:rPr>
            </w:pPr>
            <w:r w:rsidRPr="00C156E7">
              <w:rPr>
                <w:kern w:val="0"/>
                <w:szCs w:val="21"/>
              </w:rPr>
              <w:t>系统</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配备符合要求的通风系统；对于排放有毒有味废气的实验室，有吸收过滤装置</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通风系统运行正常</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有通风设备进行风速测定等维护、检修记录</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换气扇使用正常</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58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风机固定无松动、无异常噪声</w:t>
            </w:r>
          </w:p>
        </w:tc>
      </w:tr>
      <w:tr w:rsidR="00941446" w:rsidRPr="00C156E7" w:rsidTr="00CB762D">
        <w:trPr>
          <w:cantSplit/>
          <w:trHeight w:val="357"/>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6</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水电</w:t>
            </w:r>
          </w:p>
          <w:p w:rsidR="00941446" w:rsidRPr="00C156E7" w:rsidRDefault="00941446" w:rsidP="00CB762D">
            <w:pPr>
              <w:widowControl/>
              <w:adjustRightInd w:val="0"/>
              <w:snapToGrid w:val="0"/>
              <w:jc w:val="center"/>
              <w:rPr>
                <w:b/>
                <w:kern w:val="0"/>
                <w:szCs w:val="21"/>
              </w:rPr>
            </w:pPr>
            <w:r w:rsidRPr="00C156E7">
              <w:rPr>
                <w:b/>
                <w:kern w:val="0"/>
                <w:szCs w:val="21"/>
              </w:rPr>
              <w:lastRenderedPageBreak/>
              <w:t>安全</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lastRenderedPageBreak/>
              <w:t>14</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用电</w:t>
            </w:r>
          </w:p>
          <w:p w:rsidR="00941446" w:rsidRDefault="00941446" w:rsidP="00CB762D">
            <w:pPr>
              <w:widowControl/>
              <w:adjustRightInd w:val="0"/>
              <w:snapToGrid w:val="0"/>
              <w:jc w:val="center"/>
              <w:rPr>
                <w:rFonts w:hint="eastAsia"/>
                <w:kern w:val="0"/>
                <w:szCs w:val="21"/>
              </w:rPr>
            </w:pPr>
            <w:r w:rsidRPr="00C156E7">
              <w:rPr>
                <w:kern w:val="0"/>
                <w:szCs w:val="21"/>
              </w:rPr>
              <w:lastRenderedPageBreak/>
              <w:t>基础</w:t>
            </w:r>
          </w:p>
          <w:p w:rsidR="00941446" w:rsidRPr="00C156E7" w:rsidRDefault="00941446" w:rsidP="00CB762D">
            <w:pPr>
              <w:widowControl/>
              <w:adjustRightInd w:val="0"/>
              <w:snapToGrid w:val="0"/>
              <w:jc w:val="center"/>
              <w:rPr>
                <w:kern w:val="0"/>
                <w:szCs w:val="21"/>
              </w:rPr>
            </w:pPr>
            <w:r w:rsidRPr="00C156E7">
              <w:rPr>
                <w:kern w:val="0"/>
                <w:szCs w:val="21"/>
              </w:rPr>
              <w:t>安全</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lastRenderedPageBreak/>
              <w:t>59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无插头插座不匹配或私自改装的现象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无乱拉乱接电线现象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无电线老化、使用花线和木质配电板的现象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无多个大功率仪器使用同一个接线板的现象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无多个接线板串联、接线板直接放在地面的现象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无电源插座未固定、插座插头破损现象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大功率仪器（包括空调等）有专用插座，长期不用时，应拔出电源插头</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无人状态下，充电器（宝）不能充电过夜</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水槽边不安装电源插座，如实在必要，应有防护挡板或防护罩</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15</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用水</w:t>
            </w:r>
          </w:p>
          <w:p w:rsidR="00941446" w:rsidRPr="00C156E7" w:rsidRDefault="00941446" w:rsidP="00CB762D">
            <w:pPr>
              <w:widowControl/>
              <w:adjustRightInd w:val="0"/>
              <w:snapToGrid w:val="0"/>
              <w:jc w:val="center"/>
              <w:rPr>
                <w:kern w:val="0"/>
                <w:szCs w:val="21"/>
              </w:rPr>
            </w:pPr>
            <w:r w:rsidRPr="00C156E7">
              <w:rPr>
                <w:kern w:val="0"/>
                <w:szCs w:val="21"/>
              </w:rPr>
              <w:t>安全</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下水道畅通，不存在水龙头、水管破损现象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69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各类</w:t>
            </w:r>
            <w:proofErr w:type="gramStart"/>
            <w:r w:rsidRPr="00C156E7">
              <w:rPr>
                <w:kern w:val="0"/>
                <w:szCs w:val="21"/>
              </w:rPr>
              <w:t>链接管无</w:t>
            </w:r>
            <w:proofErr w:type="gramEnd"/>
            <w:r w:rsidRPr="00C156E7">
              <w:rPr>
                <w:kern w:val="0"/>
                <w:szCs w:val="21"/>
              </w:rPr>
              <w:t>老化破损现象（特别是冷却冷凝系统的橡胶管接口处）</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无自来水龙头开着时人离开的现象</w:t>
            </w:r>
          </w:p>
        </w:tc>
      </w:tr>
      <w:tr w:rsidR="00941446" w:rsidRPr="00C156E7" w:rsidTr="00CB762D">
        <w:trPr>
          <w:cantSplit/>
          <w:trHeight w:val="357"/>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7</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化学</w:t>
            </w:r>
          </w:p>
          <w:p w:rsidR="00941446" w:rsidRPr="00C156E7" w:rsidRDefault="00941446" w:rsidP="00CB762D">
            <w:pPr>
              <w:widowControl/>
              <w:adjustRightInd w:val="0"/>
              <w:snapToGrid w:val="0"/>
              <w:jc w:val="center"/>
              <w:rPr>
                <w:b/>
                <w:kern w:val="0"/>
                <w:szCs w:val="21"/>
              </w:rPr>
            </w:pPr>
            <w:r w:rsidRPr="00C156E7">
              <w:rPr>
                <w:b/>
                <w:kern w:val="0"/>
                <w:szCs w:val="21"/>
              </w:rPr>
              <w:t>安全</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16</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化学</w:t>
            </w:r>
          </w:p>
          <w:p w:rsidR="00941446" w:rsidRDefault="00941446" w:rsidP="00CB762D">
            <w:pPr>
              <w:widowControl/>
              <w:adjustRightInd w:val="0"/>
              <w:snapToGrid w:val="0"/>
              <w:jc w:val="center"/>
              <w:rPr>
                <w:rFonts w:hint="eastAsia"/>
                <w:kern w:val="0"/>
                <w:szCs w:val="21"/>
              </w:rPr>
            </w:pPr>
            <w:r w:rsidRPr="00C156E7">
              <w:rPr>
                <w:kern w:val="0"/>
                <w:szCs w:val="21"/>
              </w:rPr>
              <w:t>试剂</w:t>
            </w:r>
          </w:p>
          <w:p w:rsidR="00941446" w:rsidRPr="00C156E7" w:rsidRDefault="00941446" w:rsidP="00CB762D">
            <w:pPr>
              <w:widowControl/>
              <w:adjustRightInd w:val="0"/>
              <w:snapToGrid w:val="0"/>
              <w:jc w:val="center"/>
              <w:rPr>
                <w:kern w:val="0"/>
                <w:szCs w:val="21"/>
              </w:rPr>
            </w:pPr>
            <w:r w:rsidRPr="00C156E7">
              <w:rPr>
                <w:kern w:val="0"/>
                <w:szCs w:val="21"/>
              </w:rPr>
              <w:t>存放</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有房间内化学品的</w:t>
            </w:r>
            <w:proofErr w:type="gramStart"/>
            <w:r w:rsidRPr="00C156E7">
              <w:rPr>
                <w:kern w:val="0"/>
                <w:szCs w:val="21"/>
              </w:rPr>
              <w:t>动态台</w:t>
            </w:r>
            <w:proofErr w:type="gramEnd"/>
            <w:r w:rsidRPr="00C156E7">
              <w:rPr>
                <w:kern w:val="0"/>
                <w:szCs w:val="21"/>
              </w:rPr>
              <w:t>账</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有序分类存放，放置位置便于查找取用</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强酸与强碱、氧化剂与还原剂等分开存放</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固体与液体分开存放（如在同一试剂柜中，液体需放置在下层）</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化学品不存在叠放现象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腐蚀溶剂配有托盘类的二次泄漏防护容器</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化学试剂标签无脱落、模糊现象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存放点通风、隔热、安全</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79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无存放大桶试剂现象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无大量存放化学试剂现象（用量较大的试剂存量应控制在一周计划用量之内）</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无试剂药品过期现象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无试剂瓶、烧瓶等开口放置的现象</w:t>
            </w:r>
          </w:p>
        </w:tc>
      </w:tr>
      <w:tr w:rsidR="00941446" w:rsidRPr="00C156E7" w:rsidTr="00CB762D">
        <w:trPr>
          <w:cantSplit/>
          <w:trHeight w:val="35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对于易泄漏、挥发的试剂应存放在具有通风、吸附功能的试剂柜内</w:t>
            </w:r>
          </w:p>
        </w:tc>
      </w:tr>
      <w:tr w:rsidR="00941446" w:rsidRPr="00C156E7" w:rsidTr="00CB762D">
        <w:trPr>
          <w:cantSplit/>
          <w:trHeight w:val="340"/>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7</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化学</w:t>
            </w:r>
          </w:p>
          <w:p w:rsidR="00941446" w:rsidRPr="00C156E7" w:rsidRDefault="00941446" w:rsidP="00CB762D">
            <w:pPr>
              <w:widowControl/>
              <w:adjustRightInd w:val="0"/>
              <w:snapToGrid w:val="0"/>
              <w:jc w:val="center"/>
              <w:rPr>
                <w:b/>
                <w:kern w:val="0"/>
                <w:szCs w:val="21"/>
              </w:rPr>
            </w:pPr>
            <w:r w:rsidRPr="00C156E7">
              <w:rPr>
                <w:b/>
                <w:kern w:val="0"/>
                <w:szCs w:val="21"/>
              </w:rPr>
              <w:t>安全</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17</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剧毒品管理</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84</w:t>
            </w:r>
          </w:p>
        </w:tc>
        <w:tc>
          <w:tcPr>
            <w:tcW w:w="6516" w:type="dxa"/>
            <w:vAlign w:val="center"/>
          </w:tcPr>
          <w:p w:rsidR="00941446" w:rsidRPr="00CB62D3" w:rsidRDefault="00941446" w:rsidP="00CB762D">
            <w:pPr>
              <w:widowControl/>
              <w:adjustRightInd w:val="0"/>
              <w:snapToGrid w:val="0"/>
              <w:rPr>
                <w:spacing w:val="-4"/>
                <w:kern w:val="0"/>
                <w:szCs w:val="21"/>
              </w:rPr>
            </w:pPr>
            <w:r w:rsidRPr="00CB62D3">
              <w:rPr>
                <w:spacing w:val="-4"/>
                <w:kern w:val="0"/>
                <w:szCs w:val="21"/>
              </w:rPr>
              <w:t>剧毒品购买前须经公安部门审批，并凭证向具有经营许可资质的单位购买</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校内职能部门审批资料保留、建立清单</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配备专门的保险柜并固定，实行双人双锁保管（只有</w:t>
            </w:r>
            <w:r w:rsidRPr="00C156E7">
              <w:rPr>
                <w:kern w:val="0"/>
                <w:szCs w:val="21"/>
              </w:rPr>
              <w:t>2</w:t>
            </w:r>
            <w:r w:rsidRPr="00C156E7">
              <w:rPr>
                <w:kern w:val="0"/>
                <w:szCs w:val="21"/>
              </w:rPr>
              <w:t>名分别掌管了钥匙和密码的保管人同时到场时才能开启保险柜），有条件的或专用库房需配备报警及监控设备</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对于具有高挥发性、低闪点的剧毒品应存放在具有防爆功能的冰箱内，并配备双锁，实行双人双锁保管</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执行双人收发、双人运输，有记录</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89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使用时有两人同时在场，且计量取用后立即放回保险柜，有记录（双人签字）</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有规范的剧毒品处置方法，双人签字记录</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残余、废弃的剧毒品或空瓶的处置按规定进行</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不得私自从外单位获取剧毒品</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18</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易制毒品等特殊药品管理</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易制毒品购买前须经公安部门审批，并凭证向具有经营许可资质的单位购买</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易制毒品分类存放、专人保管，做好领取、使用、处置记录。其中第一类易制毒品实行</w:t>
            </w:r>
            <w:r w:rsidRPr="00C156E7">
              <w:rPr>
                <w:kern w:val="0"/>
                <w:szCs w:val="21"/>
              </w:rPr>
              <w:t>“</w:t>
            </w:r>
            <w:r w:rsidRPr="00C156E7">
              <w:rPr>
                <w:kern w:val="0"/>
                <w:szCs w:val="21"/>
              </w:rPr>
              <w:t>五双</w:t>
            </w:r>
            <w:r w:rsidRPr="00C156E7">
              <w:rPr>
                <w:kern w:val="0"/>
                <w:szCs w:val="21"/>
              </w:rPr>
              <w:t>”</w:t>
            </w:r>
            <w:r w:rsidRPr="00C156E7">
              <w:rPr>
                <w:kern w:val="0"/>
                <w:szCs w:val="21"/>
              </w:rPr>
              <w:t>管理制度</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95</w:t>
            </w:r>
          </w:p>
        </w:tc>
        <w:tc>
          <w:tcPr>
            <w:tcW w:w="6516" w:type="dxa"/>
            <w:vAlign w:val="center"/>
          </w:tcPr>
          <w:p w:rsidR="00941446" w:rsidRPr="00C156E7" w:rsidRDefault="00941446" w:rsidP="00CB762D">
            <w:pPr>
              <w:widowControl/>
              <w:adjustRightInd w:val="0"/>
              <w:snapToGrid w:val="0"/>
              <w:rPr>
                <w:kern w:val="0"/>
                <w:szCs w:val="21"/>
              </w:rPr>
            </w:pPr>
            <w:proofErr w:type="gramStart"/>
            <w:r w:rsidRPr="00C156E7">
              <w:rPr>
                <w:kern w:val="0"/>
                <w:szCs w:val="21"/>
              </w:rPr>
              <w:t>易制爆品购买</w:t>
            </w:r>
            <w:proofErr w:type="gramEnd"/>
            <w:r w:rsidRPr="00C156E7">
              <w:rPr>
                <w:kern w:val="0"/>
                <w:szCs w:val="21"/>
              </w:rPr>
              <w:t>前须经公安部门审批，或按照政府管理的规定要求采购，并向具有经营许可资质的单位购买</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96</w:t>
            </w:r>
          </w:p>
        </w:tc>
        <w:tc>
          <w:tcPr>
            <w:tcW w:w="6516" w:type="dxa"/>
            <w:vAlign w:val="center"/>
          </w:tcPr>
          <w:p w:rsidR="00941446" w:rsidRPr="00C156E7" w:rsidRDefault="00941446" w:rsidP="00CB762D">
            <w:pPr>
              <w:widowControl/>
              <w:adjustRightInd w:val="0"/>
              <w:snapToGrid w:val="0"/>
              <w:rPr>
                <w:kern w:val="0"/>
                <w:szCs w:val="21"/>
              </w:rPr>
            </w:pPr>
            <w:proofErr w:type="gramStart"/>
            <w:r w:rsidRPr="00C156E7">
              <w:rPr>
                <w:kern w:val="0"/>
                <w:szCs w:val="21"/>
              </w:rPr>
              <w:t>易制爆品分类</w:t>
            </w:r>
            <w:proofErr w:type="gramEnd"/>
            <w:r w:rsidRPr="00C156E7">
              <w:rPr>
                <w:kern w:val="0"/>
                <w:szCs w:val="21"/>
              </w:rPr>
              <w:t>存放、专人保管，做好领取、使用、处置记录。</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麻醉药品、精神药品等购买前须向食品药品监督管理部门申请，报批同意后向定点供应商或者定点生产企业采购。</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麻醉品和精神类药品储存于专门的保险柜中，有规范的领取、使用、</w:t>
            </w:r>
            <w:proofErr w:type="gramStart"/>
            <w:r w:rsidRPr="00C156E7">
              <w:rPr>
                <w:kern w:val="0"/>
                <w:szCs w:val="21"/>
              </w:rPr>
              <w:t>处置台</w:t>
            </w:r>
            <w:proofErr w:type="gramEnd"/>
            <w:r w:rsidRPr="00C156E7">
              <w:rPr>
                <w:kern w:val="0"/>
                <w:szCs w:val="21"/>
              </w:rPr>
              <w:t>账</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19</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实验</w:t>
            </w:r>
          </w:p>
          <w:p w:rsidR="00941446" w:rsidRDefault="00941446" w:rsidP="00CB762D">
            <w:pPr>
              <w:widowControl/>
              <w:adjustRightInd w:val="0"/>
              <w:snapToGrid w:val="0"/>
              <w:jc w:val="center"/>
              <w:rPr>
                <w:rFonts w:hint="eastAsia"/>
                <w:kern w:val="0"/>
                <w:szCs w:val="21"/>
              </w:rPr>
            </w:pPr>
            <w:r w:rsidRPr="00C156E7">
              <w:rPr>
                <w:kern w:val="0"/>
                <w:szCs w:val="21"/>
              </w:rPr>
              <w:t>气体</w:t>
            </w:r>
          </w:p>
          <w:p w:rsidR="00941446" w:rsidRPr="00C156E7" w:rsidRDefault="00941446" w:rsidP="00CB762D">
            <w:pPr>
              <w:widowControl/>
              <w:adjustRightInd w:val="0"/>
              <w:snapToGrid w:val="0"/>
              <w:jc w:val="center"/>
              <w:rPr>
                <w:kern w:val="0"/>
                <w:szCs w:val="21"/>
              </w:rPr>
            </w:pPr>
            <w:r w:rsidRPr="00C156E7">
              <w:rPr>
                <w:kern w:val="0"/>
                <w:szCs w:val="21"/>
              </w:rPr>
              <w:t>管理</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99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有气体</w:t>
            </w:r>
            <w:proofErr w:type="gramStart"/>
            <w:r w:rsidRPr="00C156E7">
              <w:rPr>
                <w:kern w:val="0"/>
                <w:szCs w:val="21"/>
              </w:rPr>
              <w:t>钢瓶台</w:t>
            </w:r>
            <w:proofErr w:type="gramEnd"/>
            <w:r w:rsidRPr="00C156E7">
              <w:rPr>
                <w:kern w:val="0"/>
                <w:szCs w:val="21"/>
              </w:rPr>
              <w:t>账，钢瓶颜色和字体清楚，有状态标志牌</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可燃性气体与氧气等助燃气体不混放</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涉及剧毒、易燃易爆气体的场所，配有通风设施和监控报警装置等</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危险气体钢瓶存放点通风、远离热源</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无气体钢瓶放在走廊、大厅等公共场所的现象</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气体钢瓶已正确固定</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气体管路材质选择合适，无破损或老化现象</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气体连接管路连接正确，并时常进行检漏</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有气体管路标志，对于存在多条气体管路的房间张贴了详细的管路图</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实验结束后，气体钢瓶总阀已关闭</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109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独立的气体</w:t>
            </w:r>
            <w:proofErr w:type="gramStart"/>
            <w:r w:rsidRPr="00C156E7">
              <w:rPr>
                <w:kern w:val="0"/>
                <w:szCs w:val="21"/>
              </w:rPr>
              <w:t>钢瓶室</w:t>
            </w:r>
            <w:proofErr w:type="gramEnd"/>
            <w:r w:rsidRPr="00C156E7">
              <w:rPr>
                <w:kern w:val="0"/>
                <w:szCs w:val="21"/>
              </w:rPr>
              <w:t>有专人管理</w:t>
            </w:r>
          </w:p>
        </w:tc>
      </w:tr>
      <w:tr w:rsidR="00941446" w:rsidRPr="00C156E7" w:rsidTr="00CB762D">
        <w:trPr>
          <w:cantSplit/>
          <w:trHeight w:val="340"/>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无废旧气体钢瓶，无大量气体钢瓶堆放现象</w:t>
            </w:r>
          </w:p>
        </w:tc>
      </w:tr>
      <w:tr w:rsidR="00941446" w:rsidRPr="00C156E7" w:rsidTr="00CB762D">
        <w:trPr>
          <w:cantSplit/>
          <w:trHeight w:val="397"/>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7</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化学</w:t>
            </w:r>
          </w:p>
          <w:p w:rsidR="00941446" w:rsidRPr="00C156E7" w:rsidRDefault="00941446" w:rsidP="00CB762D">
            <w:pPr>
              <w:widowControl/>
              <w:adjustRightInd w:val="0"/>
              <w:snapToGrid w:val="0"/>
              <w:jc w:val="center"/>
              <w:rPr>
                <w:b/>
                <w:kern w:val="0"/>
                <w:szCs w:val="21"/>
              </w:rPr>
            </w:pPr>
            <w:r w:rsidRPr="00C156E7">
              <w:rPr>
                <w:b/>
                <w:kern w:val="0"/>
                <w:szCs w:val="21"/>
              </w:rPr>
              <w:t>安全</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20</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化学</w:t>
            </w:r>
          </w:p>
          <w:p w:rsidR="00941446" w:rsidRPr="00C156E7" w:rsidRDefault="00941446" w:rsidP="00CB762D">
            <w:pPr>
              <w:widowControl/>
              <w:adjustRightInd w:val="0"/>
              <w:snapToGrid w:val="0"/>
              <w:jc w:val="center"/>
              <w:rPr>
                <w:kern w:val="0"/>
                <w:szCs w:val="21"/>
              </w:rPr>
            </w:pPr>
            <w:r w:rsidRPr="00C156E7">
              <w:rPr>
                <w:kern w:val="0"/>
                <w:szCs w:val="21"/>
              </w:rPr>
              <w:t>废弃物处置</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与有资质的处理单位（企业）签约处置化学废弃物</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学校有统一的化学实验废弃物标签，包含废物类别、危险类别、主要成分、产生单位、</w:t>
            </w:r>
            <w:proofErr w:type="gramStart"/>
            <w:r w:rsidRPr="00C156E7">
              <w:rPr>
                <w:kern w:val="0"/>
                <w:szCs w:val="21"/>
              </w:rPr>
              <w:t>送储人</w:t>
            </w:r>
            <w:proofErr w:type="gramEnd"/>
            <w:r w:rsidRPr="00C156E7">
              <w:rPr>
                <w:kern w:val="0"/>
                <w:szCs w:val="21"/>
              </w:rPr>
              <w:t>、日期等信息</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配备了化学实验废弃物分类容器</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对化学废弃物进行了分类存放、包装（应避免易产生剧烈反应的物品混放），并贴好标签，及时送学校中转站或收集点</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无大量存放化学废弃物的现象，定时清运化学实验废弃物</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无实验废弃物和生活垃圾混</w:t>
            </w:r>
            <w:proofErr w:type="gramStart"/>
            <w:r w:rsidRPr="00C156E7">
              <w:rPr>
                <w:kern w:val="0"/>
                <w:szCs w:val="21"/>
              </w:rPr>
              <w:t>放现象</w:t>
            </w:r>
            <w:proofErr w:type="gramEnd"/>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无向下水道倾倒废旧化学试剂等现象</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无实验室外堆放实验废弃物现象</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119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对于产生有毒和异味废气的，有气体吸收装置</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锐器废物已盛放在纸板箱等不易被刺穿的容器中</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21</w:t>
            </w:r>
          </w:p>
          <w:p w:rsidR="00941446" w:rsidRPr="00C156E7" w:rsidRDefault="00941446" w:rsidP="00CB762D">
            <w:pPr>
              <w:widowControl/>
              <w:adjustRightInd w:val="0"/>
              <w:snapToGrid w:val="0"/>
              <w:jc w:val="center"/>
              <w:rPr>
                <w:kern w:val="0"/>
                <w:szCs w:val="21"/>
              </w:rPr>
            </w:pP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其它</w:t>
            </w:r>
          </w:p>
          <w:p w:rsidR="00941446" w:rsidRDefault="00941446" w:rsidP="00CB762D">
            <w:pPr>
              <w:widowControl/>
              <w:adjustRightInd w:val="0"/>
              <w:snapToGrid w:val="0"/>
              <w:jc w:val="center"/>
              <w:rPr>
                <w:rFonts w:hint="eastAsia"/>
                <w:kern w:val="0"/>
                <w:szCs w:val="21"/>
              </w:rPr>
            </w:pPr>
            <w:r w:rsidRPr="00C156E7">
              <w:rPr>
                <w:kern w:val="0"/>
                <w:szCs w:val="21"/>
              </w:rPr>
              <w:t>化学</w:t>
            </w:r>
          </w:p>
          <w:p w:rsidR="00941446" w:rsidRPr="00C156E7" w:rsidRDefault="00941446" w:rsidP="00CB762D">
            <w:pPr>
              <w:widowControl/>
              <w:adjustRightInd w:val="0"/>
              <w:snapToGrid w:val="0"/>
              <w:jc w:val="center"/>
              <w:rPr>
                <w:kern w:val="0"/>
                <w:szCs w:val="21"/>
              </w:rPr>
            </w:pPr>
            <w:r w:rsidRPr="00C156E7">
              <w:rPr>
                <w:kern w:val="0"/>
                <w:szCs w:val="21"/>
              </w:rPr>
              <w:lastRenderedPageBreak/>
              <w:t>安全</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lastRenderedPageBreak/>
              <w:t>121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学校有统一的试剂标签（用于配置试剂、合成品、样品等），信息包括名称、浓度、责任人、日期、储存条件等</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配置试剂、合成品、样品等标签信息明确</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配置试剂、合成品等不得无盖放置</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无使用饮料瓶存放试剂、样品的现象。如确需存放，必须撕去原包装纸，贴上专用标签纸</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无在原</w:t>
            </w:r>
            <w:proofErr w:type="gramStart"/>
            <w:r w:rsidRPr="00C156E7">
              <w:rPr>
                <w:kern w:val="0"/>
                <w:szCs w:val="21"/>
              </w:rPr>
              <w:t>标签纸未撕去</w:t>
            </w:r>
            <w:proofErr w:type="gramEnd"/>
            <w:r w:rsidRPr="00C156E7">
              <w:rPr>
                <w:kern w:val="0"/>
                <w:szCs w:val="21"/>
              </w:rPr>
              <w:t>的空试剂瓶中存放其它化学品的现象（除非将原标签撕去、重新贴上专用标签纸）</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用于浸泡玻璃器皿的酸缸、</w:t>
            </w:r>
            <w:proofErr w:type="gramStart"/>
            <w:r w:rsidRPr="00C156E7">
              <w:rPr>
                <w:kern w:val="0"/>
                <w:szCs w:val="21"/>
              </w:rPr>
              <w:t>碱缸等</w:t>
            </w:r>
            <w:proofErr w:type="gramEnd"/>
            <w:r w:rsidRPr="00C156E7">
              <w:rPr>
                <w:kern w:val="0"/>
                <w:szCs w:val="21"/>
              </w:rPr>
              <w:t>有盖子盖上</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不存在使用破损量筒、试管等玻璃器皿的现象</w:t>
            </w:r>
          </w:p>
        </w:tc>
      </w:tr>
      <w:tr w:rsidR="00941446" w:rsidRPr="00C156E7" w:rsidTr="00CB762D">
        <w:trPr>
          <w:cantSplit/>
          <w:trHeight w:val="397"/>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8</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生物</w:t>
            </w:r>
          </w:p>
          <w:p w:rsidR="00941446" w:rsidRPr="00C156E7" w:rsidRDefault="00941446" w:rsidP="00CB762D">
            <w:pPr>
              <w:widowControl/>
              <w:adjustRightInd w:val="0"/>
              <w:snapToGrid w:val="0"/>
              <w:jc w:val="center"/>
              <w:rPr>
                <w:b/>
                <w:kern w:val="0"/>
                <w:szCs w:val="21"/>
              </w:rPr>
            </w:pPr>
            <w:r w:rsidRPr="00C156E7">
              <w:rPr>
                <w:b/>
                <w:kern w:val="0"/>
                <w:szCs w:val="21"/>
              </w:rPr>
              <w:t>安全</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22</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实验室与</w:t>
            </w:r>
          </w:p>
          <w:p w:rsidR="00941446" w:rsidRDefault="00941446" w:rsidP="00CB762D">
            <w:pPr>
              <w:widowControl/>
              <w:adjustRightInd w:val="0"/>
              <w:snapToGrid w:val="0"/>
              <w:jc w:val="center"/>
              <w:rPr>
                <w:rFonts w:hint="eastAsia"/>
                <w:kern w:val="0"/>
                <w:szCs w:val="21"/>
              </w:rPr>
            </w:pPr>
            <w:r w:rsidRPr="00C156E7">
              <w:rPr>
                <w:kern w:val="0"/>
                <w:szCs w:val="21"/>
              </w:rPr>
              <w:t>人员</w:t>
            </w:r>
          </w:p>
          <w:p w:rsidR="00941446" w:rsidRPr="00C156E7" w:rsidRDefault="00941446" w:rsidP="00CB762D">
            <w:pPr>
              <w:widowControl/>
              <w:adjustRightInd w:val="0"/>
              <w:snapToGrid w:val="0"/>
              <w:jc w:val="center"/>
              <w:rPr>
                <w:kern w:val="0"/>
                <w:szCs w:val="21"/>
              </w:rPr>
            </w:pPr>
            <w:r w:rsidRPr="00C156E7">
              <w:rPr>
                <w:kern w:val="0"/>
                <w:szCs w:val="21"/>
              </w:rPr>
              <w:t>资质</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开展病原微生物相关实验和研究的实验室，须具备相应的安全等级资质和生物危害因子实验活动资格</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129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开展病原微生物相关实验和研究的人员经过专业培训，并取得相应的</w:t>
            </w:r>
            <w:r w:rsidRPr="00C156E7">
              <w:rPr>
                <w:kern w:val="0"/>
                <w:szCs w:val="21"/>
              </w:rPr>
              <w:t>“</w:t>
            </w:r>
            <w:r w:rsidRPr="00C156E7">
              <w:rPr>
                <w:kern w:val="0"/>
                <w:szCs w:val="21"/>
              </w:rPr>
              <w:t>证书</w:t>
            </w:r>
            <w:r w:rsidRPr="00C156E7">
              <w:rPr>
                <w:kern w:val="0"/>
                <w:szCs w:val="21"/>
              </w:rPr>
              <w:t>”</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开展病原微生物实验须向卫生或农业主管部门申报备案</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开展未经灭活的高致病性病原微生物（列入一类、二类）相关实验和研究，必须在</w:t>
            </w:r>
            <w:r w:rsidRPr="00C156E7">
              <w:rPr>
                <w:kern w:val="0"/>
                <w:szCs w:val="21"/>
              </w:rPr>
              <w:t>BSL-3/ABSL-3</w:t>
            </w:r>
            <w:r w:rsidRPr="00C156E7">
              <w:rPr>
                <w:kern w:val="0"/>
                <w:szCs w:val="21"/>
              </w:rPr>
              <w:t>、</w:t>
            </w:r>
            <w:r w:rsidRPr="00C156E7">
              <w:rPr>
                <w:kern w:val="0"/>
                <w:szCs w:val="21"/>
              </w:rPr>
              <w:t>BSL-4/ABSL-4</w:t>
            </w:r>
            <w:r w:rsidRPr="00C156E7">
              <w:rPr>
                <w:kern w:val="0"/>
                <w:szCs w:val="21"/>
              </w:rPr>
              <w:t>实验室中进行</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132</w:t>
            </w:r>
          </w:p>
        </w:tc>
        <w:tc>
          <w:tcPr>
            <w:tcW w:w="6516" w:type="dxa"/>
            <w:vAlign w:val="center"/>
          </w:tcPr>
          <w:p w:rsidR="00941446" w:rsidRPr="00C156E7" w:rsidRDefault="00941446" w:rsidP="00CB762D">
            <w:pPr>
              <w:widowControl/>
              <w:adjustRightInd w:val="0"/>
              <w:snapToGrid w:val="0"/>
              <w:rPr>
                <w:kern w:val="0"/>
                <w:szCs w:val="21"/>
              </w:rPr>
            </w:pPr>
            <w:proofErr w:type="gramStart"/>
            <w:r w:rsidRPr="00C156E7">
              <w:rPr>
                <w:kern w:val="0"/>
                <w:szCs w:val="21"/>
              </w:rPr>
              <w:t>开展低</w:t>
            </w:r>
            <w:proofErr w:type="gramEnd"/>
            <w:r w:rsidRPr="00C156E7">
              <w:rPr>
                <w:kern w:val="0"/>
                <w:szCs w:val="21"/>
              </w:rPr>
              <w:t>致病性病原微生物（列入三类、四类），或经灭活的高致病性感染性材料的相关实验和研究，必须在</w:t>
            </w:r>
            <w:r w:rsidRPr="00C156E7">
              <w:rPr>
                <w:kern w:val="0"/>
                <w:szCs w:val="21"/>
              </w:rPr>
              <w:t>BSL-1/ABSL-1</w:t>
            </w:r>
            <w:r w:rsidRPr="00C156E7">
              <w:rPr>
                <w:kern w:val="0"/>
                <w:szCs w:val="21"/>
              </w:rPr>
              <w:t>及以上等级实验室中进行</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饲养实验动物的场所应有资质证书</w:t>
            </w:r>
          </w:p>
        </w:tc>
      </w:tr>
      <w:tr w:rsidR="00941446" w:rsidRPr="00C156E7" w:rsidTr="00CB762D">
        <w:trPr>
          <w:cantSplit/>
          <w:trHeight w:val="39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实验动物系从具有资质的单位购买的，具有合格证明</w:t>
            </w:r>
          </w:p>
        </w:tc>
      </w:tr>
      <w:tr w:rsidR="00941446" w:rsidRPr="00C156E7" w:rsidTr="00CB762D">
        <w:trPr>
          <w:cantSplit/>
          <w:trHeight w:val="567"/>
          <w:jc w:val="center"/>
        </w:trPr>
        <w:tc>
          <w:tcPr>
            <w:tcW w:w="351" w:type="dxa"/>
            <w:vMerge w:val="restart"/>
            <w:vAlign w:val="center"/>
          </w:tcPr>
          <w:p w:rsidR="00941446" w:rsidRPr="00B65D2B" w:rsidRDefault="00941446" w:rsidP="00CB762D">
            <w:pPr>
              <w:widowControl/>
              <w:adjustRightInd w:val="0"/>
              <w:snapToGrid w:val="0"/>
              <w:jc w:val="center"/>
              <w:rPr>
                <w:b/>
                <w:kern w:val="0"/>
                <w:szCs w:val="21"/>
              </w:rPr>
            </w:pPr>
            <w:r w:rsidRPr="00B65D2B">
              <w:rPr>
                <w:rFonts w:hint="eastAsia"/>
                <w:b/>
                <w:kern w:val="0"/>
                <w:szCs w:val="21"/>
              </w:rPr>
              <w:t>8</w:t>
            </w:r>
          </w:p>
        </w:tc>
        <w:tc>
          <w:tcPr>
            <w:tcW w:w="851" w:type="dxa"/>
            <w:vMerge w:val="restart"/>
            <w:vAlign w:val="center"/>
          </w:tcPr>
          <w:p w:rsidR="00941446" w:rsidRDefault="00941446" w:rsidP="00CB762D">
            <w:pPr>
              <w:widowControl/>
              <w:adjustRightInd w:val="0"/>
              <w:snapToGrid w:val="0"/>
              <w:jc w:val="center"/>
              <w:rPr>
                <w:rFonts w:hint="eastAsia"/>
                <w:b/>
                <w:kern w:val="0"/>
                <w:szCs w:val="21"/>
              </w:rPr>
            </w:pPr>
            <w:r w:rsidRPr="00B65D2B">
              <w:rPr>
                <w:rFonts w:hint="eastAsia"/>
                <w:b/>
                <w:kern w:val="0"/>
                <w:szCs w:val="21"/>
              </w:rPr>
              <w:t>生物</w:t>
            </w:r>
          </w:p>
          <w:p w:rsidR="00941446" w:rsidRPr="00B65D2B" w:rsidRDefault="00941446" w:rsidP="00CB762D">
            <w:pPr>
              <w:widowControl/>
              <w:adjustRightInd w:val="0"/>
              <w:snapToGrid w:val="0"/>
              <w:jc w:val="center"/>
              <w:rPr>
                <w:b/>
                <w:kern w:val="0"/>
                <w:szCs w:val="21"/>
              </w:rPr>
            </w:pPr>
            <w:r w:rsidRPr="00B65D2B">
              <w:rPr>
                <w:rFonts w:hint="eastAsia"/>
                <w:b/>
                <w:kern w:val="0"/>
                <w:szCs w:val="21"/>
              </w:rPr>
              <w:t>安全</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23</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设施与场所</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实验室安全防范设施达到安全要求，对</w:t>
            </w:r>
            <w:r w:rsidRPr="00C156E7">
              <w:rPr>
                <w:kern w:val="0"/>
                <w:szCs w:val="21"/>
              </w:rPr>
              <w:t>BSL-2/ABSL-2</w:t>
            </w:r>
            <w:r w:rsidRPr="00C156E7">
              <w:rPr>
                <w:kern w:val="0"/>
                <w:szCs w:val="21"/>
              </w:rPr>
              <w:t>及以上等级实验室需有门禁和准入制度</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配有符合相应生物安全等级要求的生物安全柜，定期检查生物安全柜风速及高效空气微粒过滤器性能，并做好了记录</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储存病原微生物的场所或储柜配备防盗设施，并安装监控报警装置</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有高压灭菌器，并能正常工作</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139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安装了防虫纱窗、</w:t>
            </w:r>
            <w:proofErr w:type="gramStart"/>
            <w:r w:rsidRPr="00C156E7">
              <w:rPr>
                <w:kern w:val="0"/>
                <w:szCs w:val="21"/>
              </w:rPr>
              <w:t>入口处有挡鼠</w:t>
            </w:r>
            <w:proofErr w:type="gramEnd"/>
            <w:r w:rsidRPr="00C156E7">
              <w:rPr>
                <w:kern w:val="0"/>
                <w:szCs w:val="21"/>
              </w:rPr>
              <w:t>板</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24</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操作与管理</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高致病性病原微生物采购前需经行业主管部门批准，有记录</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实验室自行分离的高致病性病原微生物，需</w:t>
            </w:r>
            <w:proofErr w:type="gramStart"/>
            <w:r w:rsidRPr="00C156E7">
              <w:rPr>
                <w:kern w:val="0"/>
                <w:szCs w:val="21"/>
              </w:rPr>
              <w:t>报卫生</w:t>
            </w:r>
            <w:proofErr w:type="gramEnd"/>
            <w:r w:rsidRPr="00C156E7">
              <w:rPr>
                <w:kern w:val="0"/>
                <w:szCs w:val="21"/>
              </w:rPr>
              <w:t>或农业主管部门批准，方可保藏</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有病原微生物保藏、实验使用、销毁的记录</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在合适的生物安全柜中进行实验</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对病原微生物的操作具有相应的个人防护措施</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BSL-2/ABSL-2</w:t>
            </w:r>
            <w:r w:rsidRPr="00C156E7">
              <w:rPr>
                <w:kern w:val="0"/>
                <w:szCs w:val="21"/>
              </w:rPr>
              <w:t>及以上等级实验室，开展病原微生物</w:t>
            </w:r>
          </w:p>
          <w:p w:rsidR="00941446" w:rsidRPr="00C156E7" w:rsidRDefault="00941446" w:rsidP="00CB762D">
            <w:pPr>
              <w:widowControl/>
              <w:adjustRightInd w:val="0"/>
              <w:snapToGrid w:val="0"/>
              <w:rPr>
                <w:kern w:val="0"/>
                <w:szCs w:val="21"/>
              </w:rPr>
            </w:pPr>
            <w:r w:rsidRPr="00C156E7">
              <w:rPr>
                <w:kern w:val="0"/>
                <w:szCs w:val="21"/>
              </w:rPr>
              <w:t>的相关实验活动应有风险评估和应急预案</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禁止戴实验防护手套操作未受潜在感染性生物材料污染的设施设备（包括门窗、开关、仪器、冰箱、电脑、电话等）</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用于解剖的实验动物须经过检验检疫合格</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解剖实验动物时，必须做好个人防护</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25</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生物</w:t>
            </w:r>
          </w:p>
          <w:p w:rsidR="00941446" w:rsidRDefault="00941446" w:rsidP="00CB762D">
            <w:pPr>
              <w:widowControl/>
              <w:adjustRightInd w:val="0"/>
              <w:snapToGrid w:val="0"/>
              <w:jc w:val="center"/>
              <w:rPr>
                <w:rFonts w:hint="eastAsia"/>
                <w:kern w:val="0"/>
                <w:szCs w:val="21"/>
              </w:rPr>
            </w:pPr>
            <w:r w:rsidRPr="00C156E7">
              <w:rPr>
                <w:kern w:val="0"/>
                <w:szCs w:val="21"/>
              </w:rPr>
              <w:t>实验</w:t>
            </w:r>
          </w:p>
          <w:p w:rsidR="00941446" w:rsidRPr="00C156E7" w:rsidRDefault="00941446" w:rsidP="00CB762D">
            <w:pPr>
              <w:widowControl/>
              <w:adjustRightInd w:val="0"/>
              <w:snapToGrid w:val="0"/>
              <w:jc w:val="center"/>
              <w:rPr>
                <w:kern w:val="0"/>
                <w:szCs w:val="21"/>
              </w:rPr>
            </w:pPr>
            <w:r w:rsidRPr="00C156E7">
              <w:rPr>
                <w:kern w:val="0"/>
                <w:szCs w:val="21"/>
              </w:rPr>
              <w:t>废弃物处置</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149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涉及病原微生物的实验室废弃物必须进行高温高压灭菌或化学浸泡灭菌处理，并有处置的记录，高致病性生物材料废弃物处置实现溯源追踪</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学校有统一的生化固体废弃物标签</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配备了生化固废分类容器（一般生化固</w:t>
            </w:r>
            <w:proofErr w:type="gramStart"/>
            <w:r w:rsidRPr="00C156E7">
              <w:rPr>
                <w:kern w:val="0"/>
                <w:szCs w:val="21"/>
              </w:rPr>
              <w:t>废使用</w:t>
            </w:r>
            <w:proofErr w:type="gramEnd"/>
            <w:r w:rsidRPr="00C156E7">
              <w:rPr>
                <w:kern w:val="0"/>
                <w:szCs w:val="21"/>
              </w:rPr>
              <w:t>黄色塑料袋存放，但刀片、</w:t>
            </w:r>
            <w:proofErr w:type="gramStart"/>
            <w:r w:rsidRPr="00C156E7">
              <w:rPr>
                <w:kern w:val="0"/>
                <w:szCs w:val="21"/>
              </w:rPr>
              <w:t>移液枪</w:t>
            </w:r>
            <w:proofErr w:type="gramEnd"/>
            <w:r w:rsidRPr="00C156E7">
              <w:rPr>
                <w:kern w:val="0"/>
                <w:szCs w:val="21"/>
              </w:rPr>
              <w:t>头等尖锐物应使用纸板箱外包装以避免穿透伤人）</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对生物实验废弃物进行了分类收集，并贴好标签，及时送学校中转站或收集点</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与有资质的单位签约处置生化废弃物，有处置记录</w:t>
            </w:r>
          </w:p>
        </w:tc>
      </w:tr>
      <w:tr w:rsidR="00941446" w:rsidRPr="00C156E7" w:rsidTr="00CB762D">
        <w:trPr>
          <w:cantSplit/>
          <w:trHeight w:val="567"/>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无实验废弃物和生活垃圾混</w:t>
            </w:r>
            <w:proofErr w:type="gramStart"/>
            <w:r w:rsidRPr="00C156E7">
              <w:rPr>
                <w:kern w:val="0"/>
                <w:szCs w:val="21"/>
              </w:rPr>
              <w:t>放现象</w:t>
            </w:r>
            <w:proofErr w:type="gramEnd"/>
          </w:p>
        </w:tc>
      </w:tr>
      <w:tr w:rsidR="00941446" w:rsidRPr="00C156E7" w:rsidTr="00CB762D">
        <w:trPr>
          <w:cantSplit/>
          <w:trHeight w:val="369"/>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9</w:t>
            </w:r>
          </w:p>
        </w:tc>
        <w:tc>
          <w:tcPr>
            <w:tcW w:w="851" w:type="dxa"/>
            <w:vMerge w:val="restart"/>
            <w:vAlign w:val="center"/>
          </w:tcPr>
          <w:p w:rsidR="00941446" w:rsidRPr="00C156E7" w:rsidRDefault="00941446" w:rsidP="00CB762D">
            <w:pPr>
              <w:widowControl/>
              <w:adjustRightInd w:val="0"/>
              <w:snapToGrid w:val="0"/>
              <w:jc w:val="center"/>
              <w:rPr>
                <w:rFonts w:hint="eastAsia"/>
                <w:b/>
                <w:kern w:val="0"/>
                <w:szCs w:val="21"/>
              </w:rPr>
            </w:pPr>
            <w:r w:rsidRPr="00C156E7">
              <w:rPr>
                <w:b/>
                <w:kern w:val="0"/>
                <w:szCs w:val="21"/>
              </w:rPr>
              <w:t>辐射</w:t>
            </w:r>
          </w:p>
          <w:p w:rsidR="00941446" w:rsidRPr="00C156E7" w:rsidRDefault="00941446" w:rsidP="00CB762D">
            <w:pPr>
              <w:widowControl/>
              <w:adjustRightInd w:val="0"/>
              <w:snapToGrid w:val="0"/>
              <w:jc w:val="center"/>
              <w:rPr>
                <w:b/>
                <w:kern w:val="0"/>
                <w:szCs w:val="21"/>
              </w:rPr>
            </w:pPr>
            <w:r w:rsidRPr="00C156E7">
              <w:rPr>
                <w:b/>
                <w:kern w:val="0"/>
                <w:szCs w:val="21"/>
              </w:rPr>
              <w:t>安全</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26</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实验室资质与人员</w:t>
            </w:r>
          </w:p>
          <w:p w:rsidR="00941446" w:rsidRPr="00C156E7" w:rsidRDefault="00941446" w:rsidP="00CB762D">
            <w:pPr>
              <w:widowControl/>
              <w:adjustRightInd w:val="0"/>
              <w:snapToGrid w:val="0"/>
              <w:jc w:val="center"/>
              <w:rPr>
                <w:kern w:val="0"/>
                <w:szCs w:val="21"/>
              </w:rPr>
            </w:pPr>
            <w:r w:rsidRPr="00C156E7">
              <w:rPr>
                <w:kern w:val="0"/>
                <w:szCs w:val="21"/>
              </w:rPr>
              <w:t>要求</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取得</w:t>
            </w:r>
            <w:r w:rsidRPr="00C156E7">
              <w:rPr>
                <w:kern w:val="0"/>
                <w:szCs w:val="21"/>
              </w:rPr>
              <w:t>“</w:t>
            </w:r>
            <w:r w:rsidRPr="00C156E7">
              <w:rPr>
                <w:kern w:val="0"/>
                <w:szCs w:val="21"/>
              </w:rPr>
              <w:t>辐射安全许可证</w:t>
            </w:r>
            <w:r w:rsidRPr="00C156E7">
              <w:rPr>
                <w:kern w:val="0"/>
                <w:szCs w:val="21"/>
              </w:rPr>
              <w:t>”</w:t>
            </w:r>
            <w:r w:rsidRPr="00C156E7">
              <w:rPr>
                <w:kern w:val="0"/>
                <w:szCs w:val="21"/>
              </w:rPr>
              <w:t>，并按规定在放射性核素种类和用量许可范围内开展实验</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放射性操作人员经过了专门培训，有《辐射安全与防护培训学习合格证书》</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涉</w:t>
            </w:r>
            <w:proofErr w:type="gramStart"/>
            <w:r w:rsidRPr="00C156E7">
              <w:rPr>
                <w:kern w:val="0"/>
                <w:szCs w:val="21"/>
              </w:rPr>
              <w:t>辐</w:t>
            </w:r>
            <w:proofErr w:type="gramEnd"/>
            <w:r w:rsidRPr="00C156E7">
              <w:rPr>
                <w:kern w:val="0"/>
                <w:szCs w:val="21"/>
              </w:rPr>
              <w:t>人员按时参加职业体检</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涉</w:t>
            </w:r>
            <w:proofErr w:type="gramStart"/>
            <w:r w:rsidRPr="00C156E7">
              <w:rPr>
                <w:kern w:val="0"/>
                <w:szCs w:val="21"/>
              </w:rPr>
              <w:t>辐</w:t>
            </w:r>
            <w:proofErr w:type="gramEnd"/>
            <w:r w:rsidRPr="00C156E7">
              <w:rPr>
                <w:kern w:val="0"/>
                <w:szCs w:val="21"/>
              </w:rPr>
              <w:t>人员佩带个人剂量计，并按时进行剂量检测（</w:t>
            </w:r>
            <w:r w:rsidRPr="00C156E7">
              <w:rPr>
                <w:kern w:val="0"/>
                <w:szCs w:val="21"/>
              </w:rPr>
              <w:t>3</w:t>
            </w:r>
            <w:r w:rsidRPr="00C156E7">
              <w:rPr>
                <w:kern w:val="0"/>
                <w:szCs w:val="21"/>
              </w:rPr>
              <w:t>个月一次）</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27</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场所与设施</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159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辐照设施设备具有能正常工作的安全连锁装置</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放射源储存库双门双控，并有安全报警系统（与公安部门</w:t>
            </w:r>
            <w:r w:rsidRPr="00C156E7">
              <w:rPr>
                <w:kern w:val="0"/>
                <w:szCs w:val="21"/>
              </w:rPr>
              <w:t>110</w:t>
            </w:r>
            <w:r w:rsidRPr="00C156E7">
              <w:rPr>
                <w:kern w:val="0"/>
                <w:szCs w:val="21"/>
              </w:rPr>
              <w:t>联网）和视频监控系统</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涉</w:t>
            </w:r>
            <w:proofErr w:type="gramStart"/>
            <w:r w:rsidRPr="00C156E7">
              <w:rPr>
                <w:kern w:val="0"/>
                <w:szCs w:val="21"/>
              </w:rPr>
              <w:t>辐</w:t>
            </w:r>
            <w:proofErr w:type="gramEnd"/>
            <w:r w:rsidRPr="00C156E7">
              <w:rPr>
                <w:kern w:val="0"/>
                <w:szCs w:val="21"/>
              </w:rPr>
              <w:t>实验场所（放射性物质、Ｘ射线装置）有安全警示标志、警戒线和剂量报警仪</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涉</w:t>
            </w:r>
            <w:proofErr w:type="gramStart"/>
            <w:r w:rsidRPr="00C156E7">
              <w:rPr>
                <w:kern w:val="0"/>
                <w:szCs w:val="21"/>
              </w:rPr>
              <w:t>辐</w:t>
            </w:r>
            <w:proofErr w:type="gramEnd"/>
            <w:r w:rsidRPr="00C156E7">
              <w:rPr>
                <w:kern w:val="0"/>
                <w:szCs w:val="21"/>
              </w:rPr>
              <w:t>实验场所配备各种辐射防护器材和表面污染监测仪器设备</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有专门存放放射性废弃物的容器和暂存库</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非密封性放射性实验室有衰减池</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28</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采购、转让</w:t>
            </w:r>
          </w:p>
          <w:p w:rsidR="00941446" w:rsidRDefault="00941446" w:rsidP="00CB762D">
            <w:pPr>
              <w:widowControl/>
              <w:adjustRightInd w:val="0"/>
              <w:snapToGrid w:val="0"/>
              <w:jc w:val="center"/>
              <w:rPr>
                <w:rFonts w:hint="eastAsia"/>
                <w:kern w:val="0"/>
                <w:szCs w:val="21"/>
              </w:rPr>
            </w:pPr>
            <w:r w:rsidRPr="00C156E7">
              <w:rPr>
                <w:kern w:val="0"/>
                <w:szCs w:val="21"/>
              </w:rPr>
              <w:t>转移与</w:t>
            </w:r>
          </w:p>
          <w:p w:rsidR="00941446" w:rsidRPr="00C156E7" w:rsidRDefault="00941446" w:rsidP="00CB762D">
            <w:pPr>
              <w:widowControl/>
              <w:adjustRightInd w:val="0"/>
              <w:snapToGrid w:val="0"/>
              <w:jc w:val="center"/>
              <w:rPr>
                <w:kern w:val="0"/>
                <w:szCs w:val="21"/>
              </w:rPr>
            </w:pPr>
            <w:r w:rsidRPr="00C156E7">
              <w:rPr>
                <w:kern w:val="0"/>
                <w:szCs w:val="21"/>
              </w:rPr>
              <w:t>运输</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放射源和放射性物质的采购和转让转移有学校及政府环保部门的审批备案材料</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放射源和放射性物质的转移和运输有学校及公安部门的审批备案材料</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放射源和放射性物质变更有及时登记台账</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29</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辐照装置、射线探伤仪和非密封性放射性</w:t>
            </w:r>
            <w:r w:rsidRPr="00C156E7">
              <w:rPr>
                <w:kern w:val="0"/>
                <w:szCs w:val="21"/>
              </w:rPr>
              <w:lastRenderedPageBreak/>
              <w:t>实验</w:t>
            </w:r>
          </w:p>
          <w:p w:rsidR="00941446" w:rsidRPr="00C156E7" w:rsidRDefault="00941446" w:rsidP="00CB762D">
            <w:pPr>
              <w:widowControl/>
              <w:adjustRightInd w:val="0"/>
              <w:snapToGrid w:val="0"/>
              <w:jc w:val="center"/>
              <w:rPr>
                <w:kern w:val="0"/>
                <w:szCs w:val="21"/>
              </w:rPr>
            </w:pPr>
            <w:r w:rsidRPr="00C156E7">
              <w:rPr>
                <w:kern w:val="0"/>
                <w:szCs w:val="21"/>
              </w:rPr>
              <w:t>操作</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lastRenderedPageBreak/>
              <w:t>168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Г</w:t>
            </w:r>
            <w:r w:rsidRPr="00C156E7">
              <w:rPr>
                <w:kern w:val="0"/>
                <w:szCs w:val="21"/>
              </w:rPr>
              <w:t>辐照装置有符合国家相关规定的操作规程、安保方案及应急预案，并遵照执行</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169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电子加速器辐照装置有符合国家相关规定的操作</w:t>
            </w:r>
            <w:proofErr w:type="gramStart"/>
            <w:r w:rsidRPr="00C156E7">
              <w:rPr>
                <w:kern w:val="0"/>
                <w:szCs w:val="21"/>
              </w:rPr>
              <w:t>规</w:t>
            </w:r>
            <w:proofErr w:type="gramEnd"/>
            <w:r w:rsidRPr="00C156E7">
              <w:rPr>
                <w:kern w:val="0"/>
                <w:szCs w:val="21"/>
              </w:rPr>
              <w:t>、安保方案及应急预案，并遵照执行</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射线探伤仪有符合国家相关规定的操作规程、安保方案及应急预案，并遵照执行</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非密封性放射性实验操作有符合国家相关规定的操作规程，并遵照执行</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30</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放射性实验</w:t>
            </w:r>
          </w:p>
          <w:p w:rsidR="00941446" w:rsidRPr="00C156E7" w:rsidRDefault="00941446" w:rsidP="00CB762D">
            <w:pPr>
              <w:widowControl/>
              <w:adjustRightInd w:val="0"/>
              <w:snapToGrid w:val="0"/>
              <w:jc w:val="center"/>
              <w:rPr>
                <w:kern w:val="0"/>
                <w:szCs w:val="21"/>
              </w:rPr>
            </w:pPr>
            <w:r w:rsidRPr="00C156E7">
              <w:rPr>
                <w:kern w:val="0"/>
                <w:szCs w:val="21"/>
              </w:rPr>
              <w:t>废物的处置</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报废含有放射源或可产生放射性的设备，需报学校管理部门同意，并按国家规定进行退役处置</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中、长半衰期</w:t>
            </w:r>
            <w:proofErr w:type="gramStart"/>
            <w:r w:rsidRPr="00C156E7">
              <w:rPr>
                <w:kern w:val="0"/>
                <w:szCs w:val="21"/>
              </w:rPr>
              <w:t>核素固液废弃物</w:t>
            </w:r>
            <w:proofErr w:type="gramEnd"/>
            <w:r w:rsidRPr="00C156E7">
              <w:rPr>
                <w:kern w:val="0"/>
                <w:szCs w:val="21"/>
              </w:rPr>
              <w:t>有符合国家相关规定的处置方案或回收协议，并有处置记录</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短半衰期</w:t>
            </w:r>
            <w:proofErr w:type="gramStart"/>
            <w:r w:rsidRPr="00C156E7">
              <w:rPr>
                <w:kern w:val="0"/>
                <w:szCs w:val="21"/>
              </w:rPr>
              <w:t>核素固液废弃物</w:t>
            </w:r>
            <w:proofErr w:type="gramEnd"/>
            <w:r w:rsidRPr="00C156E7">
              <w:rPr>
                <w:kern w:val="0"/>
                <w:szCs w:val="21"/>
              </w:rPr>
              <w:t>放置</w:t>
            </w:r>
            <w:r w:rsidRPr="00C156E7">
              <w:rPr>
                <w:kern w:val="0"/>
                <w:szCs w:val="21"/>
              </w:rPr>
              <w:t>10</w:t>
            </w:r>
            <w:r w:rsidRPr="00C156E7">
              <w:rPr>
                <w:kern w:val="0"/>
                <w:szCs w:val="21"/>
              </w:rPr>
              <w:t>个半衰期经检测达标后作为普通废物处理，并有处置记录</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31</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激光</w:t>
            </w:r>
          </w:p>
          <w:p w:rsidR="00941446" w:rsidRPr="00C156E7" w:rsidRDefault="00941446" w:rsidP="00CB762D">
            <w:pPr>
              <w:widowControl/>
              <w:adjustRightInd w:val="0"/>
              <w:snapToGrid w:val="0"/>
              <w:jc w:val="center"/>
              <w:rPr>
                <w:kern w:val="0"/>
                <w:szCs w:val="21"/>
              </w:rPr>
            </w:pPr>
            <w:r w:rsidRPr="00C156E7">
              <w:rPr>
                <w:kern w:val="0"/>
                <w:szCs w:val="21"/>
              </w:rPr>
              <w:t>安全</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有激光器的安全使用方法</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功率较大的激光器有互锁装置</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操作人员有穿戴防护眼镜等防护用品</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操作人员不带手表等能反光的物品</w:t>
            </w:r>
          </w:p>
        </w:tc>
      </w:tr>
      <w:tr w:rsidR="00941446" w:rsidRPr="00C156E7" w:rsidTr="00CB762D">
        <w:trPr>
          <w:cantSplit/>
          <w:trHeight w:val="369"/>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179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激光照射方向不会对他人造成伤害</w:t>
            </w:r>
          </w:p>
        </w:tc>
      </w:tr>
      <w:tr w:rsidR="00941446" w:rsidRPr="00C156E7" w:rsidTr="00CB762D">
        <w:trPr>
          <w:cantSplit/>
          <w:trHeight w:val="425"/>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10</w:t>
            </w:r>
          </w:p>
        </w:tc>
        <w:tc>
          <w:tcPr>
            <w:tcW w:w="851" w:type="dxa"/>
            <w:vMerge w:val="restart"/>
            <w:vAlign w:val="center"/>
          </w:tcPr>
          <w:p w:rsidR="00941446" w:rsidRDefault="00941446" w:rsidP="00CB762D">
            <w:pPr>
              <w:widowControl/>
              <w:adjustRightInd w:val="0"/>
              <w:snapToGrid w:val="0"/>
              <w:jc w:val="center"/>
              <w:rPr>
                <w:rFonts w:hint="eastAsia"/>
                <w:b/>
                <w:kern w:val="0"/>
                <w:szCs w:val="21"/>
              </w:rPr>
            </w:pPr>
            <w:r w:rsidRPr="00C156E7">
              <w:rPr>
                <w:b/>
                <w:kern w:val="0"/>
                <w:szCs w:val="21"/>
              </w:rPr>
              <w:t>仪器</w:t>
            </w:r>
          </w:p>
          <w:p w:rsidR="00941446" w:rsidRDefault="00941446" w:rsidP="00CB762D">
            <w:pPr>
              <w:widowControl/>
              <w:adjustRightInd w:val="0"/>
              <w:snapToGrid w:val="0"/>
              <w:jc w:val="center"/>
              <w:rPr>
                <w:rFonts w:hint="eastAsia"/>
                <w:b/>
                <w:kern w:val="0"/>
                <w:szCs w:val="21"/>
              </w:rPr>
            </w:pPr>
            <w:r w:rsidRPr="00C156E7">
              <w:rPr>
                <w:b/>
                <w:kern w:val="0"/>
                <w:szCs w:val="21"/>
              </w:rPr>
              <w:t>设备</w:t>
            </w:r>
          </w:p>
          <w:p w:rsidR="00941446" w:rsidRPr="00C156E7" w:rsidRDefault="00941446" w:rsidP="00CB762D">
            <w:pPr>
              <w:widowControl/>
              <w:adjustRightInd w:val="0"/>
              <w:snapToGrid w:val="0"/>
              <w:jc w:val="center"/>
              <w:rPr>
                <w:b/>
                <w:kern w:val="0"/>
                <w:szCs w:val="21"/>
              </w:rPr>
            </w:pPr>
            <w:r w:rsidRPr="00C156E7">
              <w:rPr>
                <w:b/>
                <w:kern w:val="0"/>
                <w:szCs w:val="21"/>
              </w:rPr>
              <w:t>安全</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32</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常规</w:t>
            </w:r>
          </w:p>
          <w:p w:rsidR="00941446" w:rsidRPr="00C156E7" w:rsidRDefault="00941446" w:rsidP="00CB762D">
            <w:pPr>
              <w:widowControl/>
              <w:adjustRightInd w:val="0"/>
              <w:snapToGrid w:val="0"/>
              <w:jc w:val="center"/>
              <w:rPr>
                <w:kern w:val="0"/>
                <w:szCs w:val="21"/>
              </w:rPr>
            </w:pPr>
            <w:r w:rsidRPr="00C156E7">
              <w:rPr>
                <w:kern w:val="0"/>
                <w:szCs w:val="21"/>
              </w:rPr>
              <w:t>管理</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建立了设备台账</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高功率的设备与电路容量相匹配</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仪器设备接地良好</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仪器设备使用完后，及时关闭电源，包括电脑显示器电源</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有仪器设备运行、维护的记录</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对于高温、高压、高速运动、电磁辐射等特殊设备，有安全警示标志，并配备相应安全防护设施（如防护罩、防护栏、自屏蔽设施等）</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无电脑、空调、饮水机等随意开机过夜现象</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对于不能断电的特殊仪器设备，采取了必要的防护措施（如双路供电、不间断电源等）</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特种设备（锅炉、压力容器、起重机械等）需有资质单位出具的检定证明，操作人员需持证上岗</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189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电子天平不放在阳光直射的地方，且用后及时清理</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33</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冰箱</w:t>
            </w:r>
          </w:p>
          <w:p w:rsidR="00941446" w:rsidRPr="00C156E7" w:rsidRDefault="00941446" w:rsidP="00CB762D">
            <w:pPr>
              <w:widowControl/>
              <w:adjustRightInd w:val="0"/>
              <w:snapToGrid w:val="0"/>
              <w:jc w:val="center"/>
              <w:rPr>
                <w:kern w:val="0"/>
                <w:szCs w:val="21"/>
              </w:rPr>
            </w:pPr>
            <w:r w:rsidRPr="00C156E7">
              <w:rPr>
                <w:kern w:val="0"/>
                <w:szCs w:val="21"/>
              </w:rPr>
              <w:t>管理</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贮存危险化学品的冰箱为</w:t>
            </w:r>
            <w:proofErr w:type="gramStart"/>
            <w:r w:rsidRPr="00C156E7">
              <w:rPr>
                <w:kern w:val="0"/>
                <w:szCs w:val="21"/>
              </w:rPr>
              <w:t>防爆冰箱</w:t>
            </w:r>
            <w:proofErr w:type="gramEnd"/>
            <w:r w:rsidRPr="00C156E7">
              <w:rPr>
                <w:kern w:val="0"/>
                <w:szCs w:val="21"/>
              </w:rPr>
              <w:t>或经过防爆改造的冰箱</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冰箱内存放的物品必须标志明确（包括品名、使用人、日期等），并经常清理</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冰箱内储存试剂必须密封好</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无冰箱超期服役现象（一般使用期限控制为</w:t>
            </w:r>
            <w:r w:rsidRPr="00C156E7">
              <w:rPr>
                <w:kern w:val="0"/>
                <w:szCs w:val="21"/>
              </w:rPr>
              <w:t>10</w:t>
            </w:r>
            <w:r w:rsidRPr="00C156E7">
              <w:rPr>
                <w:kern w:val="0"/>
                <w:szCs w:val="21"/>
              </w:rPr>
              <w:t>年）</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194</w:t>
            </w:r>
          </w:p>
        </w:tc>
        <w:tc>
          <w:tcPr>
            <w:tcW w:w="6516" w:type="dxa"/>
            <w:vAlign w:val="center"/>
          </w:tcPr>
          <w:p w:rsidR="00941446" w:rsidRPr="00C156E7" w:rsidRDefault="00941446" w:rsidP="00CB762D">
            <w:pPr>
              <w:widowControl/>
              <w:adjustRightInd w:val="0"/>
              <w:snapToGrid w:val="0"/>
              <w:rPr>
                <w:kern w:val="0"/>
                <w:szCs w:val="21"/>
              </w:rPr>
            </w:pPr>
            <w:proofErr w:type="gramStart"/>
            <w:r w:rsidRPr="00C156E7">
              <w:rPr>
                <w:kern w:val="0"/>
                <w:szCs w:val="21"/>
              </w:rPr>
              <w:t>不在冰箱</w:t>
            </w:r>
            <w:proofErr w:type="gramEnd"/>
            <w:r w:rsidRPr="00C156E7">
              <w:rPr>
                <w:kern w:val="0"/>
                <w:szCs w:val="21"/>
              </w:rPr>
              <w:t>周围堆放杂物，影响散热</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实验室冰箱中不放置食品</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34</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烘箱与电阻炉管理</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烘箱、电阻炉无超期服役现象（一般使用期限控制为</w:t>
            </w:r>
            <w:r w:rsidRPr="00C156E7">
              <w:rPr>
                <w:kern w:val="0"/>
                <w:szCs w:val="21"/>
              </w:rPr>
              <w:t>12</w:t>
            </w:r>
            <w:r w:rsidRPr="00C156E7">
              <w:rPr>
                <w:kern w:val="0"/>
                <w:szCs w:val="21"/>
              </w:rPr>
              <w:t>年）</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不使用有故障、破损的烘箱、电阻炉</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不在烘箱等加热设备内烘烤易燃易爆化学试剂、塑料等易燃物品</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199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不使用塑料筐盛放实验物品在烘箱等加热设备内烘烤</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烘箱、电阻炉等附近不存放气体钢瓶、易燃易爆化学品</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烘箱、电阻炉等加热设备周围要有一定的散热空间，不存在堆放杂物，影响散热的现象</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使用烘箱、电阻炉等加热设备时有人值守（或</w:t>
            </w:r>
            <w:r w:rsidRPr="00C156E7">
              <w:rPr>
                <w:kern w:val="0"/>
                <w:szCs w:val="21"/>
              </w:rPr>
              <w:t>10</w:t>
            </w:r>
            <w:r w:rsidRPr="00C156E7">
              <w:rPr>
                <w:kern w:val="0"/>
                <w:szCs w:val="21"/>
              </w:rPr>
              <w:t>～</w:t>
            </w:r>
            <w:r w:rsidRPr="00C156E7">
              <w:rPr>
                <w:kern w:val="0"/>
                <w:szCs w:val="21"/>
              </w:rPr>
              <w:t>15</w:t>
            </w:r>
            <w:r w:rsidRPr="00C156E7">
              <w:rPr>
                <w:kern w:val="0"/>
                <w:szCs w:val="21"/>
              </w:rPr>
              <w:t>分钟检查一次）</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无烘箱位置放置过低、影响物品取用的现象</w:t>
            </w:r>
          </w:p>
        </w:tc>
      </w:tr>
      <w:tr w:rsidR="00941446" w:rsidRPr="00C156E7" w:rsidTr="00CB762D">
        <w:trPr>
          <w:cantSplit/>
          <w:trHeight w:val="425"/>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烘箱、电阻炉等不直接放置在木桌、木板等易燃物品上</w:t>
            </w:r>
          </w:p>
        </w:tc>
      </w:tr>
      <w:tr w:rsidR="00941446" w:rsidRPr="00C156E7" w:rsidTr="00CB762D">
        <w:trPr>
          <w:cantSplit/>
          <w:trHeight w:val="454"/>
          <w:jc w:val="center"/>
        </w:trPr>
        <w:tc>
          <w:tcPr>
            <w:tcW w:w="351" w:type="dxa"/>
            <w:vMerge w:val="restart"/>
            <w:vAlign w:val="center"/>
          </w:tcPr>
          <w:p w:rsidR="00941446" w:rsidRPr="00C156E7" w:rsidRDefault="00941446" w:rsidP="00CB762D">
            <w:pPr>
              <w:widowControl/>
              <w:adjustRightInd w:val="0"/>
              <w:snapToGrid w:val="0"/>
              <w:jc w:val="center"/>
              <w:rPr>
                <w:kern w:val="0"/>
                <w:szCs w:val="21"/>
              </w:rPr>
            </w:pPr>
            <w:r>
              <w:rPr>
                <w:rFonts w:hint="eastAsia"/>
                <w:kern w:val="0"/>
                <w:szCs w:val="21"/>
              </w:rPr>
              <w:t>10</w:t>
            </w:r>
          </w:p>
        </w:tc>
        <w:tc>
          <w:tcPr>
            <w:tcW w:w="851" w:type="dxa"/>
            <w:vMerge w:val="restart"/>
            <w:vAlign w:val="center"/>
          </w:tcPr>
          <w:p w:rsidR="00941446" w:rsidRDefault="00941446" w:rsidP="00CB762D">
            <w:pPr>
              <w:widowControl/>
              <w:adjustRightInd w:val="0"/>
              <w:snapToGrid w:val="0"/>
              <w:jc w:val="center"/>
              <w:rPr>
                <w:rFonts w:hint="eastAsia"/>
                <w:b/>
                <w:kern w:val="0"/>
                <w:szCs w:val="21"/>
              </w:rPr>
            </w:pPr>
            <w:r w:rsidRPr="00C156E7">
              <w:rPr>
                <w:b/>
                <w:kern w:val="0"/>
                <w:szCs w:val="21"/>
              </w:rPr>
              <w:t>仪器</w:t>
            </w:r>
          </w:p>
          <w:p w:rsidR="00941446" w:rsidRDefault="00941446" w:rsidP="00CB762D">
            <w:pPr>
              <w:widowControl/>
              <w:adjustRightInd w:val="0"/>
              <w:snapToGrid w:val="0"/>
              <w:jc w:val="center"/>
              <w:rPr>
                <w:rFonts w:hint="eastAsia"/>
                <w:b/>
                <w:kern w:val="0"/>
                <w:szCs w:val="21"/>
              </w:rPr>
            </w:pPr>
            <w:r w:rsidRPr="00C156E7">
              <w:rPr>
                <w:b/>
                <w:kern w:val="0"/>
                <w:szCs w:val="21"/>
              </w:rPr>
              <w:t>设备</w:t>
            </w:r>
          </w:p>
          <w:p w:rsidR="00941446" w:rsidRPr="00C156E7" w:rsidRDefault="00941446" w:rsidP="00CB762D">
            <w:pPr>
              <w:widowControl/>
              <w:adjustRightInd w:val="0"/>
              <w:snapToGrid w:val="0"/>
              <w:jc w:val="center"/>
              <w:rPr>
                <w:kern w:val="0"/>
                <w:szCs w:val="21"/>
              </w:rPr>
            </w:pPr>
            <w:r w:rsidRPr="00C156E7">
              <w:rPr>
                <w:b/>
                <w:kern w:val="0"/>
                <w:szCs w:val="21"/>
              </w:rPr>
              <w:t>安全</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35</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明火</w:t>
            </w:r>
          </w:p>
          <w:p w:rsidR="00941446" w:rsidRDefault="00941446" w:rsidP="00CB762D">
            <w:pPr>
              <w:widowControl/>
              <w:adjustRightInd w:val="0"/>
              <w:snapToGrid w:val="0"/>
              <w:jc w:val="center"/>
              <w:rPr>
                <w:rFonts w:hint="eastAsia"/>
                <w:kern w:val="0"/>
                <w:szCs w:val="21"/>
              </w:rPr>
            </w:pPr>
            <w:r w:rsidRPr="00C156E7">
              <w:rPr>
                <w:kern w:val="0"/>
                <w:szCs w:val="21"/>
              </w:rPr>
              <w:t>电炉与</w:t>
            </w:r>
          </w:p>
          <w:p w:rsidR="00941446" w:rsidRPr="00C156E7" w:rsidRDefault="00941446" w:rsidP="00CB762D">
            <w:pPr>
              <w:widowControl/>
              <w:adjustRightInd w:val="0"/>
              <w:snapToGrid w:val="0"/>
              <w:jc w:val="center"/>
              <w:rPr>
                <w:kern w:val="0"/>
                <w:szCs w:val="21"/>
              </w:rPr>
            </w:pPr>
            <w:r w:rsidRPr="00C156E7">
              <w:rPr>
                <w:kern w:val="0"/>
                <w:szCs w:val="21"/>
              </w:rPr>
              <w:t>电吹风等管理</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未经学校管理部门许可不使用明火电炉</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有许可证使用明火电炉的，其使用位置周围无易燃物品，并配备了灭火器、沙桶等灭火设施</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不使用明火电炉加热易燃易爆溶剂</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明火电炉、电吹风、电热枪、电烙铁等用毕，及时拔除电源插头</w:t>
            </w:r>
          </w:p>
        </w:tc>
      </w:tr>
      <w:tr w:rsidR="00941446" w:rsidRPr="00C156E7" w:rsidTr="00CB762D">
        <w:trPr>
          <w:cantSplit/>
          <w:trHeight w:val="454"/>
          <w:jc w:val="center"/>
        </w:trPr>
        <w:tc>
          <w:tcPr>
            <w:tcW w:w="351" w:type="dxa"/>
            <w:vMerge w:val="restart"/>
            <w:vAlign w:val="center"/>
          </w:tcPr>
          <w:p w:rsidR="00941446" w:rsidRPr="00C156E7" w:rsidRDefault="00941446" w:rsidP="00CB762D">
            <w:pPr>
              <w:widowControl/>
              <w:adjustRightInd w:val="0"/>
              <w:snapToGrid w:val="0"/>
              <w:jc w:val="center"/>
              <w:rPr>
                <w:b/>
                <w:kern w:val="0"/>
                <w:szCs w:val="21"/>
              </w:rPr>
            </w:pPr>
            <w:r w:rsidRPr="00C156E7">
              <w:rPr>
                <w:b/>
                <w:kern w:val="0"/>
                <w:szCs w:val="21"/>
              </w:rPr>
              <w:t>11</w:t>
            </w:r>
          </w:p>
        </w:tc>
        <w:tc>
          <w:tcPr>
            <w:tcW w:w="851" w:type="dxa"/>
            <w:vMerge w:val="restart"/>
            <w:vAlign w:val="center"/>
          </w:tcPr>
          <w:p w:rsidR="00941446" w:rsidRDefault="00941446" w:rsidP="00CB762D">
            <w:pPr>
              <w:widowControl/>
              <w:adjustRightInd w:val="0"/>
              <w:snapToGrid w:val="0"/>
              <w:jc w:val="center"/>
              <w:rPr>
                <w:rFonts w:hint="eastAsia"/>
                <w:b/>
                <w:kern w:val="0"/>
                <w:szCs w:val="21"/>
              </w:rPr>
            </w:pPr>
            <w:r w:rsidRPr="00C156E7">
              <w:rPr>
                <w:b/>
                <w:kern w:val="0"/>
                <w:szCs w:val="21"/>
              </w:rPr>
              <w:t>个人</w:t>
            </w:r>
          </w:p>
          <w:p w:rsidR="00941446" w:rsidRDefault="00941446" w:rsidP="00CB762D">
            <w:pPr>
              <w:widowControl/>
              <w:adjustRightInd w:val="0"/>
              <w:snapToGrid w:val="0"/>
              <w:jc w:val="center"/>
              <w:rPr>
                <w:rFonts w:hint="eastAsia"/>
                <w:b/>
                <w:kern w:val="0"/>
                <w:szCs w:val="21"/>
              </w:rPr>
            </w:pPr>
            <w:r w:rsidRPr="00C156E7">
              <w:rPr>
                <w:b/>
                <w:kern w:val="0"/>
                <w:szCs w:val="21"/>
              </w:rPr>
              <w:t>防护与</w:t>
            </w:r>
          </w:p>
          <w:p w:rsidR="00941446" w:rsidRPr="00C156E7" w:rsidRDefault="00941446" w:rsidP="00CB762D">
            <w:pPr>
              <w:widowControl/>
              <w:adjustRightInd w:val="0"/>
              <w:snapToGrid w:val="0"/>
              <w:jc w:val="center"/>
              <w:rPr>
                <w:b/>
                <w:kern w:val="0"/>
                <w:szCs w:val="21"/>
              </w:rPr>
            </w:pPr>
            <w:r w:rsidRPr="00C156E7">
              <w:rPr>
                <w:b/>
                <w:kern w:val="0"/>
                <w:szCs w:val="21"/>
              </w:rPr>
              <w:t>其它</w:t>
            </w: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36</w:t>
            </w:r>
          </w:p>
        </w:tc>
        <w:tc>
          <w:tcPr>
            <w:tcW w:w="713" w:type="dxa"/>
            <w:vMerge w:val="restart"/>
            <w:vAlign w:val="center"/>
          </w:tcPr>
          <w:p w:rsidR="00941446" w:rsidRDefault="00941446" w:rsidP="00CB762D">
            <w:pPr>
              <w:widowControl/>
              <w:adjustRightInd w:val="0"/>
              <w:snapToGrid w:val="0"/>
              <w:jc w:val="center"/>
              <w:rPr>
                <w:rFonts w:hint="eastAsia"/>
                <w:kern w:val="0"/>
                <w:szCs w:val="21"/>
              </w:rPr>
            </w:pPr>
            <w:r w:rsidRPr="00C156E7">
              <w:rPr>
                <w:kern w:val="0"/>
                <w:szCs w:val="21"/>
              </w:rPr>
              <w:t>正确</w:t>
            </w:r>
          </w:p>
          <w:p w:rsidR="00941446" w:rsidRPr="00C156E7" w:rsidRDefault="00941446" w:rsidP="00CB762D">
            <w:pPr>
              <w:widowControl/>
              <w:adjustRightInd w:val="0"/>
              <w:snapToGrid w:val="0"/>
              <w:jc w:val="center"/>
              <w:rPr>
                <w:kern w:val="0"/>
                <w:szCs w:val="21"/>
              </w:rPr>
            </w:pPr>
            <w:r w:rsidRPr="00C156E7">
              <w:rPr>
                <w:kern w:val="0"/>
                <w:szCs w:val="21"/>
              </w:rPr>
              <w:t>选用</w:t>
            </w:r>
          </w:p>
          <w:p w:rsidR="00941446" w:rsidRDefault="00941446" w:rsidP="00CB762D">
            <w:pPr>
              <w:widowControl/>
              <w:adjustRightInd w:val="0"/>
              <w:snapToGrid w:val="0"/>
              <w:jc w:val="center"/>
              <w:rPr>
                <w:rFonts w:hint="eastAsia"/>
                <w:kern w:val="0"/>
                <w:szCs w:val="21"/>
              </w:rPr>
            </w:pPr>
            <w:r w:rsidRPr="00C156E7">
              <w:rPr>
                <w:kern w:val="0"/>
                <w:szCs w:val="21"/>
              </w:rPr>
              <w:t>防护</w:t>
            </w:r>
          </w:p>
          <w:p w:rsidR="00941446" w:rsidRPr="00C156E7" w:rsidRDefault="00941446" w:rsidP="00CB762D">
            <w:pPr>
              <w:widowControl/>
              <w:adjustRightInd w:val="0"/>
              <w:snapToGrid w:val="0"/>
              <w:jc w:val="center"/>
              <w:rPr>
                <w:kern w:val="0"/>
                <w:szCs w:val="21"/>
              </w:rPr>
            </w:pPr>
            <w:r w:rsidRPr="00C156E7">
              <w:rPr>
                <w:kern w:val="0"/>
                <w:szCs w:val="21"/>
              </w:rPr>
              <w:t>用品</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209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穿实验服或防护服</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按需要佩戴防护眼镜（如进行化学实验、有危险的机械操作等）</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涉及化学和高温实验时，不得佩戴隐形眼镜</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212</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特殊场所按需佩戴了安全帽、防护帽，无长发飘散在外的现象</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213</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按需要佩戴防护手套（涉及不同的有害化学物质、病原微生物、高温和低温等），并正确选择不同种类和材质的手套</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214</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在特殊的实验室使用呼吸器或面罩（如有挥发性毒物、溅射危险等），并正确选择种类</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37</w:t>
            </w:r>
          </w:p>
        </w:tc>
        <w:tc>
          <w:tcPr>
            <w:tcW w:w="713" w:type="dxa"/>
            <w:vMerge w:val="restart"/>
            <w:vAlign w:val="center"/>
          </w:tcPr>
          <w:p w:rsidR="00941446" w:rsidRPr="00C156E7" w:rsidRDefault="00941446" w:rsidP="00CB762D">
            <w:pPr>
              <w:widowControl/>
              <w:adjustRightInd w:val="0"/>
              <w:snapToGrid w:val="0"/>
              <w:jc w:val="center"/>
              <w:rPr>
                <w:kern w:val="0"/>
                <w:szCs w:val="21"/>
              </w:rPr>
            </w:pPr>
            <w:r w:rsidRPr="00C156E7">
              <w:rPr>
                <w:kern w:val="0"/>
                <w:szCs w:val="21"/>
              </w:rPr>
              <w:t>其它</w:t>
            </w: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215</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危险性实验（如高温、高压、高速运转等）时必须有两人在场</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216</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实验时不能脱岗，通宵实验须两人在场</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217</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实验室内无穿拖鞋、短裤等现象</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218</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非实验区（如电梯、办公室、休息室、会议室、餐厅等）无穿戴实验服、实验手套等现象</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219</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操作机床等旋转设备时，</w:t>
            </w:r>
            <w:proofErr w:type="gramStart"/>
            <w:r w:rsidRPr="00C156E7">
              <w:rPr>
                <w:kern w:val="0"/>
                <w:szCs w:val="21"/>
              </w:rPr>
              <w:t>不</w:t>
            </w:r>
            <w:proofErr w:type="gramEnd"/>
            <w:r w:rsidRPr="00C156E7">
              <w:rPr>
                <w:kern w:val="0"/>
                <w:szCs w:val="21"/>
              </w:rPr>
              <w:t>穿戴长围巾、丝巾、领带等</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220</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手机、银行卡等</w:t>
            </w:r>
            <w:proofErr w:type="gramStart"/>
            <w:r w:rsidRPr="00C156E7">
              <w:rPr>
                <w:kern w:val="0"/>
                <w:szCs w:val="21"/>
              </w:rPr>
              <w:t>不</w:t>
            </w:r>
            <w:proofErr w:type="gramEnd"/>
            <w:r w:rsidRPr="00C156E7">
              <w:rPr>
                <w:kern w:val="0"/>
                <w:szCs w:val="21"/>
              </w:rPr>
              <w:t>带入高磁场实验室</w:t>
            </w:r>
          </w:p>
        </w:tc>
      </w:tr>
      <w:tr w:rsidR="00941446" w:rsidRPr="00C156E7" w:rsidTr="00CB762D">
        <w:trPr>
          <w:cantSplit/>
          <w:trHeight w:val="454"/>
          <w:jc w:val="center"/>
        </w:trPr>
        <w:tc>
          <w:tcPr>
            <w:tcW w:w="351" w:type="dxa"/>
            <w:vMerge/>
            <w:vAlign w:val="center"/>
          </w:tcPr>
          <w:p w:rsidR="00941446" w:rsidRPr="00C156E7" w:rsidRDefault="00941446" w:rsidP="00CB762D">
            <w:pPr>
              <w:widowControl/>
              <w:adjustRightInd w:val="0"/>
              <w:snapToGrid w:val="0"/>
              <w:jc w:val="center"/>
              <w:rPr>
                <w:kern w:val="0"/>
                <w:szCs w:val="21"/>
              </w:rPr>
            </w:pPr>
          </w:p>
        </w:tc>
        <w:tc>
          <w:tcPr>
            <w:tcW w:w="851" w:type="dxa"/>
            <w:vMerge/>
            <w:vAlign w:val="center"/>
          </w:tcPr>
          <w:p w:rsidR="00941446" w:rsidRPr="00C156E7" w:rsidRDefault="00941446" w:rsidP="00CB762D">
            <w:pPr>
              <w:widowControl/>
              <w:adjustRightInd w:val="0"/>
              <w:snapToGrid w:val="0"/>
              <w:jc w:val="center"/>
              <w:rPr>
                <w:kern w:val="0"/>
                <w:szCs w:val="21"/>
              </w:rPr>
            </w:pPr>
          </w:p>
        </w:tc>
        <w:tc>
          <w:tcPr>
            <w:tcW w:w="435" w:type="dxa"/>
            <w:vMerge/>
            <w:vAlign w:val="center"/>
          </w:tcPr>
          <w:p w:rsidR="00941446" w:rsidRPr="00C156E7" w:rsidRDefault="00941446" w:rsidP="00CB762D">
            <w:pPr>
              <w:widowControl/>
              <w:adjustRightInd w:val="0"/>
              <w:snapToGrid w:val="0"/>
              <w:jc w:val="center"/>
              <w:rPr>
                <w:kern w:val="0"/>
                <w:szCs w:val="21"/>
              </w:rPr>
            </w:pPr>
          </w:p>
        </w:tc>
        <w:tc>
          <w:tcPr>
            <w:tcW w:w="713" w:type="dxa"/>
            <w:vMerge/>
            <w:vAlign w:val="center"/>
          </w:tcPr>
          <w:p w:rsidR="00941446" w:rsidRPr="00C156E7" w:rsidRDefault="00941446" w:rsidP="00CB762D">
            <w:pPr>
              <w:widowControl/>
              <w:adjustRightInd w:val="0"/>
              <w:snapToGrid w:val="0"/>
              <w:jc w:val="center"/>
              <w:rPr>
                <w:kern w:val="0"/>
                <w:szCs w:val="21"/>
              </w:rPr>
            </w:pPr>
          </w:p>
        </w:tc>
        <w:tc>
          <w:tcPr>
            <w:tcW w:w="425" w:type="dxa"/>
            <w:vAlign w:val="center"/>
          </w:tcPr>
          <w:p w:rsidR="00941446" w:rsidRPr="00C156E7" w:rsidRDefault="00941446" w:rsidP="00CB762D">
            <w:pPr>
              <w:widowControl/>
              <w:adjustRightInd w:val="0"/>
              <w:snapToGrid w:val="0"/>
              <w:jc w:val="center"/>
              <w:rPr>
                <w:kern w:val="0"/>
                <w:szCs w:val="21"/>
              </w:rPr>
            </w:pPr>
            <w:r w:rsidRPr="00C156E7">
              <w:rPr>
                <w:kern w:val="0"/>
                <w:szCs w:val="21"/>
              </w:rPr>
              <w:t>221</w:t>
            </w:r>
          </w:p>
        </w:tc>
        <w:tc>
          <w:tcPr>
            <w:tcW w:w="6516" w:type="dxa"/>
            <w:vAlign w:val="center"/>
          </w:tcPr>
          <w:p w:rsidR="00941446" w:rsidRPr="00C156E7" w:rsidRDefault="00941446" w:rsidP="00CB762D">
            <w:pPr>
              <w:widowControl/>
              <w:adjustRightInd w:val="0"/>
              <w:snapToGrid w:val="0"/>
              <w:rPr>
                <w:kern w:val="0"/>
                <w:szCs w:val="21"/>
              </w:rPr>
            </w:pPr>
            <w:r w:rsidRPr="00C156E7">
              <w:rPr>
                <w:kern w:val="0"/>
                <w:szCs w:val="21"/>
              </w:rPr>
              <w:t>有规范的实验记录</w:t>
            </w:r>
          </w:p>
        </w:tc>
      </w:tr>
      <w:tr w:rsidR="00941446" w:rsidRPr="00C156E7" w:rsidTr="00CB762D">
        <w:trPr>
          <w:cantSplit/>
          <w:trHeight w:val="454"/>
          <w:jc w:val="center"/>
        </w:trPr>
        <w:tc>
          <w:tcPr>
            <w:tcW w:w="9291" w:type="dxa"/>
            <w:gridSpan w:val="6"/>
            <w:vAlign w:val="center"/>
          </w:tcPr>
          <w:p w:rsidR="00941446" w:rsidRPr="00C156E7" w:rsidRDefault="00941446" w:rsidP="00CB762D">
            <w:pPr>
              <w:adjustRightInd w:val="0"/>
              <w:snapToGrid w:val="0"/>
              <w:jc w:val="left"/>
              <w:rPr>
                <w:szCs w:val="21"/>
              </w:rPr>
            </w:pPr>
            <w:r w:rsidRPr="00C156E7">
              <w:rPr>
                <w:rFonts w:hint="eastAsia"/>
                <w:b/>
                <w:szCs w:val="21"/>
              </w:rPr>
              <w:t>备注：</w:t>
            </w:r>
            <w:r w:rsidRPr="00C156E7">
              <w:rPr>
                <w:rFonts w:hint="eastAsia"/>
                <w:szCs w:val="21"/>
              </w:rPr>
              <w:t>一级指标</w:t>
            </w:r>
            <w:r w:rsidRPr="00C156E7">
              <w:rPr>
                <w:rFonts w:hint="eastAsia"/>
                <w:szCs w:val="21"/>
              </w:rPr>
              <w:t>11</w:t>
            </w:r>
            <w:r w:rsidRPr="00C156E7">
              <w:rPr>
                <w:rFonts w:hint="eastAsia"/>
                <w:szCs w:val="21"/>
              </w:rPr>
              <w:t>个；二级指标</w:t>
            </w:r>
            <w:r w:rsidRPr="00C156E7">
              <w:rPr>
                <w:rFonts w:hint="eastAsia"/>
                <w:szCs w:val="21"/>
              </w:rPr>
              <w:t>37</w:t>
            </w:r>
            <w:r w:rsidRPr="00C156E7">
              <w:rPr>
                <w:rFonts w:hint="eastAsia"/>
                <w:szCs w:val="21"/>
              </w:rPr>
              <w:t>个；三级指标（观测点）</w:t>
            </w:r>
            <w:r w:rsidRPr="00C156E7">
              <w:rPr>
                <w:rFonts w:hint="eastAsia"/>
                <w:szCs w:val="21"/>
              </w:rPr>
              <w:t>221</w:t>
            </w:r>
            <w:r w:rsidRPr="00C156E7">
              <w:rPr>
                <w:rFonts w:hint="eastAsia"/>
                <w:szCs w:val="21"/>
              </w:rPr>
              <w:t>个</w:t>
            </w:r>
          </w:p>
        </w:tc>
      </w:tr>
    </w:tbl>
    <w:p w:rsidR="00941446" w:rsidRDefault="00941446" w:rsidP="00941446">
      <w:pPr>
        <w:pStyle w:val="a6"/>
        <w:shd w:val="clear" w:color="auto" w:fill="FFFFFF"/>
        <w:jc w:val="both"/>
        <w:rPr>
          <w:rStyle w:val="a7"/>
          <w:rFonts w:asciiTheme="minorEastAsia" w:eastAsiaTheme="minorEastAsia" w:hAnsiTheme="minorEastAsia" w:cs="Arial"/>
          <w:b w:val="0"/>
          <w:color w:val="000000"/>
          <w:sz w:val="28"/>
          <w:szCs w:val="28"/>
        </w:rPr>
        <w:sectPr w:rsidR="00941446" w:rsidSect="00B277CD">
          <w:pgSz w:w="11906" w:h="16838"/>
          <w:pgMar w:top="1440" w:right="1746" w:bottom="1440" w:left="1690" w:header="851" w:footer="992" w:gutter="0"/>
          <w:cols w:space="0"/>
          <w:docGrid w:linePitch="312"/>
        </w:sectPr>
      </w:pPr>
    </w:p>
    <w:p w:rsidR="00941446" w:rsidRPr="004143B5" w:rsidRDefault="00941446" w:rsidP="00941446">
      <w:pPr>
        <w:pStyle w:val="a6"/>
        <w:shd w:val="clear" w:color="auto" w:fill="FFFFFF"/>
        <w:spacing w:before="0" w:beforeAutospacing="0" w:after="0" w:afterAutospacing="0" w:line="500" w:lineRule="exact"/>
        <w:rPr>
          <w:rStyle w:val="a7"/>
          <w:rFonts w:asciiTheme="minorEastAsia" w:eastAsiaTheme="minorEastAsia" w:hAnsiTheme="minorEastAsia" w:cstheme="minorEastAsia" w:hint="eastAsia"/>
          <w:b w:val="0"/>
          <w:color w:val="000000"/>
          <w:sz w:val="28"/>
          <w:szCs w:val="28"/>
        </w:rPr>
      </w:pPr>
      <w:r w:rsidRPr="004143B5">
        <w:rPr>
          <w:rStyle w:val="a7"/>
          <w:rFonts w:asciiTheme="minorEastAsia" w:eastAsiaTheme="minorEastAsia" w:hAnsiTheme="minorEastAsia" w:cstheme="minorEastAsia" w:hint="eastAsia"/>
          <w:b w:val="0"/>
          <w:color w:val="000000"/>
          <w:sz w:val="28"/>
          <w:szCs w:val="28"/>
        </w:rPr>
        <w:lastRenderedPageBreak/>
        <w:t>附件3：</w:t>
      </w:r>
    </w:p>
    <w:p w:rsidR="00941446" w:rsidRDefault="00941446" w:rsidP="00941446">
      <w:pPr>
        <w:pStyle w:val="a6"/>
        <w:shd w:val="clear" w:color="auto" w:fill="FFFFFF"/>
        <w:spacing w:before="0" w:beforeAutospacing="0" w:after="0" w:afterAutospacing="0" w:line="500" w:lineRule="exact"/>
        <w:jc w:val="center"/>
        <w:rPr>
          <w:rStyle w:val="a7"/>
          <w:rFonts w:asciiTheme="minorEastAsia" w:eastAsiaTheme="minorEastAsia" w:hAnsiTheme="minorEastAsia" w:cstheme="minorEastAsia"/>
          <w:color w:val="000000"/>
          <w:sz w:val="32"/>
          <w:szCs w:val="32"/>
        </w:rPr>
      </w:pPr>
      <w:r>
        <w:rPr>
          <w:rStyle w:val="a7"/>
          <w:rFonts w:asciiTheme="minorEastAsia" w:eastAsiaTheme="minorEastAsia" w:hAnsiTheme="minorEastAsia" w:cstheme="minorEastAsia" w:hint="eastAsia"/>
          <w:color w:val="000000"/>
          <w:sz w:val="32"/>
          <w:szCs w:val="32"/>
        </w:rPr>
        <w:t>石河子大学</w:t>
      </w:r>
      <w:r>
        <w:rPr>
          <w:rStyle w:val="a7"/>
          <w:rFonts w:asciiTheme="minorEastAsia" w:eastAsiaTheme="minorEastAsia" w:hAnsiTheme="minorEastAsia" w:cstheme="minorEastAsia" w:hint="eastAsia"/>
          <w:color w:val="FF0000"/>
          <w:sz w:val="32"/>
          <w:szCs w:val="32"/>
        </w:rPr>
        <w:t>**</w:t>
      </w:r>
      <w:r>
        <w:rPr>
          <w:rStyle w:val="a7"/>
          <w:rFonts w:asciiTheme="minorEastAsia" w:eastAsiaTheme="minorEastAsia" w:hAnsiTheme="minorEastAsia" w:cstheme="minorEastAsia" w:hint="eastAsia"/>
          <w:color w:val="000000"/>
          <w:sz w:val="32"/>
          <w:szCs w:val="32"/>
        </w:rPr>
        <w:t>学院2018年暑期开放运行实验室统计表</w:t>
      </w:r>
    </w:p>
    <w:tbl>
      <w:tblPr>
        <w:tblStyle w:val="aa"/>
        <w:tblW w:w="13500" w:type="dxa"/>
        <w:tblLayout w:type="fixed"/>
        <w:tblLook w:val="04A0"/>
      </w:tblPr>
      <w:tblGrid>
        <w:gridCol w:w="1510"/>
        <w:gridCol w:w="3779"/>
        <w:gridCol w:w="1859"/>
        <w:gridCol w:w="1860"/>
        <w:gridCol w:w="2085"/>
        <w:gridCol w:w="2407"/>
      </w:tblGrid>
      <w:tr w:rsidR="00941446" w:rsidTr="00CB762D">
        <w:trPr>
          <w:trHeight w:val="582"/>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序号</w:t>
            </w:r>
          </w:p>
        </w:tc>
        <w:tc>
          <w:tcPr>
            <w:tcW w:w="3779"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实验室名称</w:t>
            </w:r>
          </w:p>
        </w:tc>
        <w:tc>
          <w:tcPr>
            <w:tcW w:w="1859"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楼号</w:t>
            </w:r>
          </w:p>
        </w:tc>
        <w:tc>
          <w:tcPr>
            <w:tcW w:w="186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房间号</w:t>
            </w:r>
          </w:p>
        </w:tc>
        <w:tc>
          <w:tcPr>
            <w:tcW w:w="2085"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安全责任人</w:t>
            </w:r>
          </w:p>
        </w:tc>
        <w:tc>
          <w:tcPr>
            <w:tcW w:w="2407"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联系电话</w:t>
            </w:r>
          </w:p>
        </w:tc>
      </w:tr>
      <w:tr w:rsidR="00941446" w:rsidTr="00CB762D">
        <w:trPr>
          <w:trHeight w:val="582"/>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1</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r w:rsidR="00941446" w:rsidTr="00CB762D">
        <w:trPr>
          <w:trHeight w:val="582"/>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2</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r w:rsidR="00941446" w:rsidTr="00CB762D">
        <w:trPr>
          <w:trHeight w:val="582"/>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3</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r w:rsidR="00941446" w:rsidTr="00CB762D">
        <w:trPr>
          <w:trHeight w:val="582"/>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4</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r w:rsidR="00941446" w:rsidTr="00CB762D">
        <w:trPr>
          <w:trHeight w:val="582"/>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5</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r w:rsidR="00941446" w:rsidTr="00CB762D">
        <w:trPr>
          <w:trHeight w:val="594"/>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6</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r w:rsidR="00941446" w:rsidTr="00CB762D">
        <w:trPr>
          <w:trHeight w:val="594"/>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7</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r w:rsidR="00941446" w:rsidTr="00CB762D">
        <w:trPr>
          <w:trHeight w:val="594"/>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8</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r w:rsidR="00941446" w:rsidTr="00CB762D">
        <w:trPr>
          <w:trHeight w:val="594"/>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9</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r w:rsidR="00941446" w:rsidTr="00CB762D">
        <w:trPr>
          <w:trHeight w:val="603"/>
        </w:trPr>
        <w:tc>
          <w:tcPr>
            <w:tcW w:w="1510" w:type="dxa"/>
          </w:tcPr>
          <w:p w:rsidR="00941446" w:rsidRDefault="00941446" w:rsidP="00CB762D">
            <w:pPr>
              <w:pStyle w:val="a6"/>
              <w:spacing w:before="0" w:beforeAutospacing="0" w:after="0" w:afterAutospacing="0" w:line="500" w:lineRule="exact"/>
              <w:jc w:val="center"/>
              <w:rPr>
                <w:rStyle w:val="a7"/>
                <w:rFonts w:asciiTheme="minorEastAsia" w:eastAsiaTheme="minorEastAsia" w:hAnsiTheme="minorEastAsia" w:cstheme="minorEastAsia"/>
                <w:b w:val="0"/>
                <w:bCs w:val="0"/>
                <w:color w:val="000000"/>
                <w:sz w:val="28"/>
                <w:szCs w:val="28"/>
              </w:rPr>
            </w:pPr>
            <w:r>
              <w:rPr>
                <w:rStyle w:val="a7"/>
                <w:rFonts w:asciiTheme="minorEastAsia" w:eastAsiaTheme="minorEastAsia" w:hAnsiTheme="minorEastAsia" w:cstheme="minorEastAsia" w:hint="eastAsia"/>
                <w:b w:val="0"/>
                <w:bCs w:val="0"/>
                <w:color w:val="000000"/>
                <w:sz w:val="28"/>
                <w:szCs w:val="28"/>
              </w:rPr>
              <w:t>10</w:t>
            </w:r>
          </w:p>
        </w:tc>
        <w:tc>
          <w:tcPr>
            <w:tcW w:w="377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59"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1860"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085"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c>
          <w:tcPr>
            <w:tcW w:w="2407" w:type="dxa"/>
          </w:tcPr>
          <w:p w:rsidR="00941446" w:rsidRDefault="00941446" w:rsidP="00CB762D">
            <w:pPr>
              <w:pStyle w:val="a6"/>
              <w:spacing w:before="0" w:beforeAutospacing="0" w:after="0" w:afterAutospacing="0" w:line="500" w:lineRule="exact"/>
              <w:jc w:val="both"/>
              <w:rPr>
                <w:rStyle w:val="a7"/>
                <w:rFonts w:asciiTheme="minorEastAsia" w:eastAsiaTheme="minorEastAsia" w:hAnsiTheme="minorEastAsia" w:cstheme="minorEastAsia"/>
                <w:b w:val="0"/>
                <w:bCs w:val="0"/>
                <w:color w:val="000000"/>
                <w:sz w:val="28"/>
                <w:szCs w:val="28"/>
              </w:rPr>
            </w:pPr>
          </w:p>
        </w:tc>
      </w:tr>
    </w:tbl>
    <w:p w:rsidR="00C1466D" w:rsidRDefault="006E77F1">
      <w:pPr>
        <w:pStyle w:val="Style26"/>
      </w:pPr>
      <w:r>
        <w:t>窗体顶端</w:t>
      </w:r>
    </w:p>
    <w:sectPr w:rsidR="00C1466D" w:rsidSect="00B277CD">
      <w:pgSz w:w="16838" w:h="11906" w:orient="landscape"/>
      <w:pgMar w:top="1690" w:right="1440" w:bottom="1746" w:left="1440"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F1" w:rsidRDefault="006E77F1" w:rsidP="008619AE">
      <w:r>
        <w:separator/>
      </w:r>
    </w:p>
  </w:endnote>
  <w:endnote w:type="continuationSeparator" w:id="0">
    <w:p w:rsidR="006E77F1" w:rsidRDefault="006E77F1" w:rsidP="00861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方正仿宋简体">
    <w:altName w:val="微软雅黑"/>
    <w:charset w:val="86"/>
    <w:family w:val="auto"/>
    <w:pitch w:val="variable"/>
    <w:sig w:usb0="00000000" w:usb1="080E0000" w:usb2="00000010" w:usb3="00000000" w:csb0="00040000" w:csb1="00000000"/>
  </w:font>
  <w:font w:name="长城仿宋体">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F1" w:rsidRDefault="006E77F1" w:rsidP="008619AE">
      <w:r>
        <w:separator/>
      </w:r>
    </w:p>
  </w:footnote>
  <w:footnote w:type="continuationSeparator" w:id="0">
    <w:p w:rsidR="006E77F1" w:rsidRDefault="006E77F1" w:rsidP="00861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97A"/>
    <w:multiLevelType w:val="hybridMultilevel"/>
    <w:tmpl w:val="DAA46AAA"/>
    <w:lvl w:ilvl="0" w:tplc="74A443B4">
      <w:start w:val="2"/>
      <w:numFmt w:val="decimal"/>
      <w:lvlText w:val="（%1）"/>
      <w:lvlJc w:val="left"/>
      <w:pPr>
        <w:tabs>
          <w:tab w:val="num" w:pos="1260"/>
        </w:tabs>
        <w:ind w:left="1260" w:hanging="720"/>
      </w:pPr>
      <w:rPr>
        <w:rFonts w:hint="default"/>
        <w:lang w:val="en-US"/>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nsid w:val="066E6467"/>
    <w:multiLevelType w:val="hybridMultilevel"/>
    <w:tmpl w:val="C82862F8"/>
    <w:lvl w:ilvl="0" w:tplc="2B023BDC">
      <w:start w:val="1"/>
      <w:numFmt w:val="decimal"/>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08402B84"/>
    <w:multiLevelType w:val="singleLevel"/>
    <w:tmpl w:val="67882BC0"/>
    <w:lvl w:ilvl="0">
      <w:start w:val="2"/>
      <w:numFmt w:val="decimal"/>
      <w:lvlText w:val="%1、"/>
      <w:lvlJc w:val="left"/>
      <w:pPr>
        <w:tabs>
          <w:tab w:val="num" w:pos="1185"/>
        </w:tabs>
        <w:ind w:left="1185" w:hanging="720"/>
      </w:pPr>
      <w:rPr>
        <w:rFonts w:hint="eastAsia"/>
      </w:rPr>
    </w:lvl>
  </w:abstractNum>
  <w:abstractNum w:abstractNumId="3">
    <w:nsid w:val="0E80683C"/>
    <w:multiLevelType w:val="hybridMultilevel"/>
    <w:tmpl w:val="03AC2948"/>
    <w:lvl w:ilvl="0" w:tplc="3842CD20">
      <w:start w:val="1"/>
      <w:numFmt w:val="japaneseCounting"/>
      <w:lvlText w:val="（%1）"/>
      <w:lvlJc w:val="left"/>
      <w:pPr>
        <w:ind w:left="1315" w:hanging="864"/>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4">
    <w:nsid w:val="0EDD5AF6"/>
    <w:multiLevelType w:val="hybridMultilevel"/>
    <w:tmpl w:val="C71C3960"/>
    <w:lvl w:ilvl="0" w:tplc="68C85DCC">
      <w:start w:val="1"/>
      <w:numFmt w:val="decimal"/>
      <w:lvlText w:val="%1、"/>
      <w:lvlJc w:val="left"/>
      <w:pPr>
        <w:tabs>
          <w:tab w:val="num" w:pos="1155"/>
        </w:tabs>
        <w:ind w:left="115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3765D6"/>
    <w:multiLevelType w:val="hybridMultilevel"/>
    <w:tmpl w:val="17CAE580"/>
    <w:lvl w:ilvl="0" w:tplc="B1A6DB5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16F0817"/>
    <w:multiLevelType w:val="singleLevel"/>
    <w:tmpl w:val="1DB64DD4"/>
    <w:lvl w:ilvl="0">
      <w:start w:val="1"/>
      <w:numFmt w:val="japaneseCounting"/>
      <w:lvlText w:val="%1、"/>
      <w:lvlJc w:val="left"/>
      <w:pPr>
        <w:tabs>
          <w:tab w:val="num" w:pos="1350"/>
        </w:tabs>
        <w:ind w:left="1350" w:hanging="720"/>
      </w:pPr>
      <w:rPr>
        <w:rFonts w:hint="eastAsia"/>
      </w:rPr>
    </w:lvl>
  </w:abstractNum>
  <w:abstractNum w:abstractNumId="7">
    <w:nsid w:val="125F0073"/>
    <w:multiLevelType w:val="hybridMultilevel"/>
    <w:tmpl w:val="DDEA02AC"/>
    <w:lvl w:ilvl="0" w:tplc="1B5622D0">
      <w:start w:val="1"/>
      <w:numFmt w:val="decimal"/>
      <w:lvlText w:val="%1、"/>
      <w:lvlJc w:val="left"/>
      <w:pPr>
        <w:tabs>
          <w:tab w:val="num" w:pos="1635"/>
        </w:tabs>
        <w:ind w:left="1635" w:hanging="1035"/>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nsid w:val="12DC3F58"/>
    <w:multiLevelType w:val="hybridMultilevel"/>
    <w:tmpl w:val="5F9A1356"/>
    <w:lvl w:ilvl="0" w:tplc="340E663A">
      <w:start w:val="1"/>
      <w:numFmt w:val="decimal"/>
      <w:lvlText w:val="%1."/>
      <w:lvlJc w:val="left"/>
      <w:pPr>
        <w:tabs>
          <w:tab w:val="num" w:pos="1074"/>
        </w:tabs>
        <w:ind w:left="1074" w:hanging="450"/>
      </w:pPr>
      <w:rPr>
        <w:rFonts w:hint="eastAsia"/>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abstractNum w:abstractNumId="9">
    <w:nsid w:val="14FD5EA1"/>
    <w:multiLevelType w:val="hybridMultilevel"/>
    <w:tmpl w:val="6B7E34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11A0A1E"/>
    <w:multiLevelType w:val="hybridMultilevel"/>
    <w:tmpl w:val="6F72F398"/>
    <w:lvl w:ilvl="0" w:tplc="F86E228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2C7551BF"/>
    <w:multiLevelType w:val="singleLevel"/>
    <w:tmpl w:val="80780C7A"/>
    <w:lvl w:ilvl="0">
      <w:start w:val="1"/>
      <w:numFmt w:val="decimal"/>
      <w:lvlText w:val="%1、"/>
      <w:lvlJc w:val="left"/>
      <w:pPr>
        <w:tabs>
          <w:tab w:val="num" w:pos="480"/>
        </w:tabs>
        <w:ind w:left="480" w:hanging="480"/>
      </w:pPr>
      <w:rPr>
        <w:rFonts w:hint="eastAsia"/>
      </w:rPr>
    </w:lvl>
  </w:abstractNum>
  <w:abstractNum w:abstractNumId="12">
    <w:nsid w:val="2D9435A8"/>
    <w:multiLevelType w:val="hybridMultilevel"/>
    <w:tmpl w:val="8B3E5F14"/>
    <w:lvl w:ilvl="0" w:tplc="AD7AA2BC">
      <w:start w:val="1"/>
      <w:numFmt w:val="decimal"/>
      <w:lvlText w:val="%1、"/>
      <w:lvlJc w:val="left"/>
      <w:pPr>
        <w:tabs>
          <w:tab w:val="num" w:pos="1155"/>
        </w:tabs>
        <w:ind w:left="115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5B1FE1"/>
    <w:multiLevelType w:val="hybridMultilevel"/>
    <w:tmpl w:val="3F38A5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F811956"/>
    <w:multiLevelType w:val="hybridMultilevel"/>
    <w:tmpl w:val="BAA84D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3003408"/>
    <w:multiLevelType w:val="hybridMultilevel"/>
    <w:tmpl w:val="7626FD54"/>
    <w:lvl w:ilvl="0" w:tplc="651C5DEA">
      <w:start w:val="3"/>
      <w:numFmt w:val="japaneseCounting"/>
      <w:lvlText w:val="%1、"/>
      <w:lvlJc w:val="left"/>
      <w:pPr>
        <w:tabs>
          <w:tab w:val="num" w:pos="1361"/>
        </w:tabs>
        <w:ind w:left="1361" w:hanging="720"/>
      </w:pPr>
      <w:rPr>
        <w:rFonts w:hint="default"/>
      </w:rPr>
    </w:lvl>
    <w:lvl w:ilvl="1" w:tplc="04090019" w:tentative="1">
      <w:start w:val="1"/>
      <w:numFmt w:val="lowerLetter"/>
      <w:lvlText w:val="%2)"/>
      <w:lvlJc w:val="left"/>
      <w:pPr>
        <w:tabs>
          <w:tab w:val="num" w:pos="1481"/>
        </w:tabs>
        <w:ind w:left="1481" w:hanging="420"/>
      </w:pPr>
    </w:lvl>
    <w:lvl w:ilvl="2" w:tplc="0409001B" w:tentative="1">
      <w:start w:val="1"/>
      <w:numFmt w:val="lowerRoman"/>
      <w:lvlText w:val="%3."/>
      <w:lvlJc w:val="righ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9" w:tentative="1">
      <w:start w:val="1"/>
      <w:numFmt w:val="lowerLetter"/>
      <w:lvlText w:val="%5)"/>
      <w:lvlJc w:val="left"/>
      <w:pPr>
        <w:tabs>
          <w:tab w:val="num" w:pos="2741"/>
        </w:tabs>
        <w:ind w:left="2741" w:hanging="420"/>
      </w:pPr>
    </w:lvl>
    <w:lvl w:ilvl="5" w:tplc="0409001B" w:tentative="1">
      <w:start w:val="1"/>
      <w:numFmt w:val="lowerRoman"/>
      <w:lvlText w:val="%6."/>
      <w:lvlJc w:val="righ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9" w:tentative="1">
      <w:start w:val="1"/>
      <w:numFmt w:val="lowerLetter"/>
      <w:lvlText w:val="%8)"/>
      <w:lvlJc w:val="left"/>
      <w:pPr>
        <w:tabs>
          <w:tab w:val="num" w:pos="4001"/>
        </w:tabs>
        <w:ind w:left="4001" w:hanging="420"/>
      </w:pPr>
    </w:lvl>
    <w:lvl w:ilvl="8" w:tplc="0409001B" w:tentative="1">
      <w:start w:val="1"/>
      <w:numFmt w:val="lowerRoman"/>
      <w:lvlText w:val="%9."/>
      <w:lvlJc w:val="right"/>
      <w:pPr>
        <w:tabs>
          <w:tab w:val="num" w:pos="4421"/>
        </w:tabs>
        <w:ind w:left="4421" w:hanging="420"/>
      </w:pPr>
    </w:lvl>
  </w:abstractNum>
  <w:abstractNum w:abstractNumId="16">
    <w:nsid w:val="3405636D"/>
    <w:multiLevelType w:val="hybridMultilevel"/>
    <w:tmpl w:val="2D5EC914"/>
    <w:lvl w:ilvl="0" w:tplc="8358270A">
      <w:start w:val="1"/>
      <w:numFmt w:val="decimal"/>
      <w:lvlText w:val="%1、"/>
      <w:lvlJc w:val="left"/>
      <w:pPr>
        <w:tabs>
          <w:tab w:val="num" w:pos="1590"/>
        </w:tabs>
        <w:ind w:left="1590" w:hanging="99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nsid w:val="3B9B6AE5"/>
    <w:multiLevelType w:val="singleLevel"/>
    <w:tmpl w:val="20940E66"/>
    <w:lvl w:ilvl="0">
      <w:start w:val="4"/>
      <w:numFmt w:val="decimal"/>
      <w:lvlText w:val="%1、"/>
      <w:lvlJc w:val="left"/>
      <w:pPr>
        <w:tabs>
          <w:tab w:val="num" w:pos="1084"/>
        </w:tabs>
        <w:ind w:left="1084" w:hanging="720"/>
      </w:pPr>
      <w:rPr>
        <w:rFonts w:hint="eastAsia"/>
      </w:rPr>
    </w:lvl>
  </w:abstractNum>
  <w:abstractNum w:abstractNumId="18">
    <w:nsid w:val="3C5D75ED"/>
    <w:multiLevelType w:val="hybridMultilevel"/>
    <w:tmpl w:val="889AED40"/>
    <w:lvl w:ilvl="0" w:tplc="D9D67E9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4399077D"/>
    <w:multiLevelType w:val="singleLevel"/>
    <w:tmpl w:val="ED685444"/>
    <w:lvl w:ilvl="0">
      <w:start w:val="1"/>
      <w:numFmt w:val="decimal"/>
      <w:lvlText w:val="%1、"/>
      <w:lvlJc w:val="left"/>
      <w:pPr>
        <w:tabs>
          <w:tab w:val="num" w:pos="1185"/>
        </w:tabs>
        <w:ind w:left="1185" w:hanging="525"/>
      </w:pPr>
      <w:rPr>
        <w:rFonts w:hint="eastAsia"/>
      </w:rPr>
    </w:lvl>
  </w:abstractNum>
  <w:abstractNum w:abstractNumId="20">
    <w:nsid w:val="44E950F5"/>
    <w:multiLevelType w:val="singleLevel"/>
    <w:tmpl w:val="29446B44"/>
    <w:lvl w:ilvl="0">
      <w:start w:val="1"/>
      <w:numFmt w:val="decimal"/>
      <w:lvlText w:val="%1、"/>
      <w:lvlJc w:val="left"/>
      <w:pPr>
        <w:tabs>
          <w:tab w:val="num" w:pos="1005"/>
        </w:tabs>
        <w:ind w:left="1005" w:hanging="540"/>
      </w:pPr>
      <w:rPr>
        <w:rFonts w:hint="eastAsia"/>
      </w:rPr>
    </w:lvl>
  </w:abstractNum>
  <w:abstractNum w:abstractNumId="21">
    <w:nsid w:val="45C26551"/>
    <w:multiLevelType w:val="hybridMultilevel"/>
    <w:tmpl w:val="E8E40058"/>
    <w:lvl w:ilvl="0" w:tplc="60647138">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CC67F93"/>
    <w:multiLevelType w:val="hybridMultilevel"/>
    <w:tmpl w:val="BAB67246"/>
    <w:lvl w:ilvl="0" w:tplc="BAB68556">
      <w:start w:val="1"/>
      <w:numFmt w:val="decimal"/>
      <w:lvlText w:val="%1、"/>
      <w:lvlJc w:val="left"/>
      <w:pPr>
        <w:tabs>
          <w:tab w:val="num" w:pos="1155"/>
        </w:tabs>
        <w:ind w:left="115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CF1770F"/>
    <w:multiLevelType w:val="singleLevel"/>
    <w:tmpl w:val="B6F2DB80"/>
    <w:lvl w:ilvl="0">
      <w:start w:val="3"/>
      <w:numFmt w:val="decimal"/>
      <w:lvlText w:val="%1、"/>
      <w:lvlJc w:val="left"/>
      <w:pPr>
        <w:tabs>
          <w:tab w:val="num" w:pos="1185"/>
        </w:tabs>
        <w:ind w:left="1185" w:hanging="720"/>
      </w:pPr>
      <w:rPr>
        <w:rFonts w:hint="eastAsia"/>
      </w:rPr>
    </w:lvl>
  </w:abstractNum>
  <w:abstractNum w:abstractNumId="24">
    <w:nsid w:val="4F361015"/>
    <w:multiLevelType w:val="hybridMultilevel"/>
    <w:tmpl w:val="7310C540"/>
    <w:lvl w:ilvl="0" w:tplc="4B08EB2A">
      <w:start w:val="1"/>
      <w:numFmt w:val="japaneseCounting"/>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5">
    <w:nsid w:val="58E04882"/>
    <w:multiLevelType w:val="hybridMultilevel"/>
    <w:tmpl w:val="9670B416"/>
    <w:lvl w:ilvl="0" w:tplc="5BF2A7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95A1555"/>
    <w:multiLevelType w:val="singleLevel"/>
    <w:tmpl w:val="013EEB14"/>
    <w:lvl w:ilvl="0">
      <w:start w:val="1"/>
      <w:numFmt w:val="decimal"/>
      <w:lvlText w:val="%1、"/>
      <w:lvlJc w:val="left"/>
      <w:pPr>
        <w:tabs>
          <w:tab w:val="num" w:pos="525"/>
        </w:tabs>
        <w:ind w:left="525" w:hanging="525"/>
      </w:pPr>
      <w:rPr>
        <w:rFonts w:hint="eastAsia"/>
      </w:rPr>
    </w:lvl>
  </w:abstractNum>
  <w:abstractNum w:abstractNumId="27">
    <w:nsid w:val="59B6542B"/>
    <w:multiLevelType w:val="hybridMultilevel"/>
    <w:tmpl w:val="A5205E30"/>
    <w:lvl w:ilvl="0" w:tplc="5E94C7B2">
      <w:start w:val="1"/>
      <w:numFmt w:val="japaneseCounting"/>
      <w:lvlText w:val="%1、"/>
      <w:lvlJc w:val="left"/>
      <w:pPr>
        <w:tabs>
          <w:tab w:val="num" w:pos="1361"/>
        </w:tabs>
        <w:ind w:left="1361" w:hanging="720"/>
      </w:pPr>
      <w:rPr>
        <w:rFonts w:hint="default"/>
      </w:rPr>
    </w:lvl>
    <w:lvl w:ilvl="1" w:tplc="04090019" w:tentative="1">
      <w:start w:val="1"/>
      <w:numFmt w:val="lowerLetter"/>
      <w:lvlText w:val="%2)"/>
      <w:lvlJc w:val="left"/>
      <w:pPr>
        <w:tabs>
          <w:tab w:val="num" w:pos="1481"/>
        </w:tabs>
        <w:ind w:left="1481" w:hanging="420"/>
      </w:pPr>
    </w:lvl>
    <w:lvl w:ilvl="2" w:tplc="0409001B" w:tentative="1">
      <w:start w:val="1"/>
      <w:numFmt w:val="lowerRoman"/>
      <w:lvlText w:val="%3."/>
      <w:lvlJc w:val="righ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9" w:tentative="1">
      <w:start w:val="1"/>
      <w:numFmt w:val="lowerLetter"/>
      <w:lvlText w:val="%5)"/>
      <w:lvlJc w:val="left"/>
      <w:pPr>
        <w:tabs>
          <w:tab w:val="num" w:pos="2741"/>
        </w:tabs>
        <w:ind w:left="2741" w:hanging="420"/>
      </w:pPr>
    </w:lvl>
    <w:lvl w:ilvl="5" w:tplc="0409001B" w:tentative="1">
      <w:start w:val="1"/>
      <w:numFmt w:val="lowerRoman"/>
      <w:lvlText w:val="%6."/>
      <w:lvlJc w:val="righ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9" w:tentative="1">
      <w:start w:val="1"/>
      <w:numFmt w:val="lowerLetter"/>
      <w:lvlText w:val="%8)"/>
      <w:lvlJc w:val="left"/>
      <w:pPr>
        <w:tabs>
          <w:tab w:val="num" w:pos="4001"/>
        </w:tabs>
        <w:ind w:left="4001" w:hanging="420"/>
      </w:pPr>
    </w:lvl>
    <w:lvl w:ilvl="8" w:tplc="0409001B" w:tentative="1">
      <w:start w:val="1"/>
      <w:numFmt w:val="lowerRoman"/>
      <w:lvlText w:val="%9."/>
      <w:lvlJc w:val="right"/>
      <w:pPr>
        <w:tabs>
          <w:tab w:val="num" w:pos="4421"/>
        </w:tabs>
        <w:ind w:left="4421" w:hanging="420"/>
      </w:pPr>
    </w:lvl>
  </w:abstractNum>
  <w:abstractNum w:abstractNumId="28">
    <w:nsid w:val="59FA076A"/>
    <w:multiLevelType w:val="multilevel"/>
    <w:tmpl w:val="5E4AA376"/>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FB31625"/>
    <w:multiLevelType w:val="hybridMultilevel"/>
    <w:tmpl w:val="972E3BC8"/>
    <w:lvl w:ilvl="0" w:tplc="8A0C6114">
      <w:start w:val="1"/>
      <w:numFmt w:val="japaneseCounting"/>
      <w:lvlText w:val="%1、"/>
      <w:lvlJc w:val="left"/>
      <w:pPr>
        <w:tabs>
          <w:tab w:val="num" w:pos="855"/>
        </w:tabs>
        <w:ind w:left="85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2D7240D"/>
    <w:multiLevelType w:val="multilevel"/>
    <w:tmpl w:val="5E4AA376"/>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6D150537"/>
    <w:multiLevelType w:val="hybridMultilevel"/>
    <w:tmpl w:val="54246D78"/>
    <w:lvl w:ilvl="0" w:tplc="3D7C407C">
      <w:start w:val="1"/>
      <w:numFmt w:val="japaneseCounting"/>
      <w:lvlText w:val="（%1）"/>
      <w:lvlJc w:val="left"/>
      <w:pPr>
        <w:ind w:left="1277" w:hanging="828"/>
      </w:pPr>
      <w:rPr>
        <w:rFonts w:hint="default"/>
      </w:r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32">
    <w:nsid w:val="72AD2256"/>
    <w:multiLevelType w:val="hybridMultilevel"/>
    <w:tmpl w:val="AECA02E8"/>
    <w:lvl w:ilvl="0" w:tplc="376C7316">
      <w:start w:val="1"/>
      <w:numFmt w:val="decimal"/>
      <w:lvlText w:val="%1、"/>
      <w:lvlJc w:val="left"/>
      <w:pPr>
        <w:tabs>
          <w:tab w:val="num" w:pos="1875"/>
        </w:tabs>
        <w:ind w:left="1875" w:hanging="975"/>
      </w:pPr>
      <w:rPr>
        <w:rFonts w:hint="eastAsia"/>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33">
    <w:nsid w:val="730A256F"/>
    <w:multiLevelType w:val="singleLevel"/>
    <w:tmpl w:val="7FB6021E"/>
    <w:lvl w:ilvl="0">
      <w:start w:val="2"/>
      <w:numFmt w:val="decimal"/>
      <w:lvlText w:val="%1、"/>
      <w:lvlJc w:val="left"/>
      <w:pPr>
        <w:tabs>
          <w:tab w:val="num" w:pos="1185"/>
        </w:tabs>
        <w:ind w:left="1185" w:hanging="720"/>
      </w:pPr>
      <w:rPr>
        <w:rFonts w:hint="eastAsia"/>
      </w:rPr>
    </w:lvl>
  </w:abstractNum>
  <w:abstractNum w:abstractNumId="34">
    <w:nsid w:val="768D4504"/>
    <w:multiLevelType w:val="hybridMultilevel"/>
    <w:tmpl w:val="01A444EA"/>
    <w:lvl w:ilvl="0" w:tplc="B978AC00">
      <w:start w:val="1"/>
      <w:numFmt w:val="decimal"/>
      <w:lvlText w:val="%1、"/>
      <w:lvlJc w:val="left"/>
      <w:pPr>
        <w:ind w:left="1169" w:hanging="720"/>
      </w:pPr>
      <w:rPr>
        <w:rFonts w:hint="default"/>
      </w:r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35">
    <w:nsid w:val="77B95322"/>
    <w:multiLevelType w:val="hybridMultilevel"/>
    <w:tmpl w:val="39D86F3C"/>
    <w:lvl w:ilvl="0" w:tplc="8958973A">
      <w:start w:val="1"/>
      <w:numFmt w:val="decimal"/>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7F53AA2"/>
    <w:multiLevelType w:val="singleLevel"/>
    <w:tmpl w:val="248A41CA"/>
    <w:lvl w:ilvl="0">
      <w:start w:val="2"/>
      <w:numFmt w:val="japaneseCounting"/>
      <w:lvlText w:val="%1、"/>
      <w:lvlJc w:val="left"/>
      <w:pPr>
        <w:tabs>
          <w:tab w:val="num" w:pos="720"/>
        </w:tabs>
        <w:ind w:left="720" w:hanging="720"/>
      </w:pPr>
      <w:rPr>
        <w:rFonts w:hint="eastAsia"/>
      </w:rPr>
    </w:lvl>
  </w:abstractNum>
  <w:abstractNum w:abstractNumId="37">
    <w:nsid w:val="7D532098"/>
    <w:multiLevelType w:val="singleLevel"/>
    <w:tmpl w:val="5E1482C0"/>
    <w:lvl w:ilvl="0">
      <w:start w:val="1"/>
      <w:numFmt w:val="japaneseCounting"/>
      <w:lvlText w:val="%1、"/>
      <w:lvlJc w:val="left"/>
      <w:pPr>
        <w:tabs>
          <w:tab w:val="num" w:pos="630"/>
        </w:tabs>
        <w:ind w:left="630" w:hanging="630"/>
      </w:pPr>
      <w:rPr>
        <w:rFonts w:hint="eastAsia"/>
      </w:rPr>
    </w:lvl>
  </w:abstractNum>
  <w:num w:numId="1">
    <w:abstractNumId w:val="37"/>
  </w:num>
  <w:num w:numId="2">
    <w:abstractNumId w:val="20"/>
  </w:num>
  <w:num w:numId="3">
    <w:abstractNumId w:val="26"/>
  </w:num>
  <w:num w:numId="4">
    <w:abstractNumId w:val="11"/>
  </w:num>
  <w:num w:numId="5">
    <w:abstractNumId w:val="6"/>
  </w:num>
  <w:num w:numId="6">
    <w:abstractNumId w:val="2"/>
  </w:num>
  <w:num w:numId="7">
    <w:abstractNumId w:val="33"/>
  </w:num>
  <w:num w:numId="8">
    <w:abstractNumId w:val="23"/>
  </w:num>
  <w:num w:numId="9">
    <w:abstractNumId w:val="17"/>
  </w:num>
  <w:num w:numId="10">
    <w:abstractNumId w:val="36"/>
  </w:num>
  <w:num w:numId="11">
    <w:abstractNumId w:val="19"/>
  </w:num>
  <w:num w:numId="12">
    <w:abstractNumId w:val="16"/>
  </w:num>
  <w:num w:numId="13">
    <w:abstractNumId w:val="7"/>
  </w:num>
  <w:num w:numId="14">
    <w:abstractNumId w:val="27"/>
  </w:num>
  <w:num w:numId="15">
    <w:abstractNumId w:val="1"/>
  </w:num>
  <w:num w:numId="16">
    <w:abstractNumId w:val="15"/>
  </w:num>
  <w:num w:numId="17">
    <w:abstractNumId w:val="35"/>
  </w:num>
  <w:num w:numId="18">
    <w:abstractNumId w:val="21"/>
  </w:num>
  <w:num w:numId="19">
    <w:abstractNumId w:val="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30"/>
  </w:num>
  <w:num w:numId="27">
    <w:abstractNumId w:val="28"/>
  </w:num>
  <w:num w:numId="28">
    <w:abstractNumId w:val="32"/>
  </w:num>
  <w:num w:numId="29">
    <w:abstractNumId w:val="18"/>
  </w:num>
  <w:num w:numId="30">
    <w:abstractNumId w:val="10"/>
  </w:num>
  <w:num w:numId="31">
    <w:abstractNumId w:val="25"/>
  </w:num>
  <w:num w:numId="32">
    <w:abstractNumId w:val="13"/>
  </w:num>
  <w:num w:numId="33">
    <w:abstractNumId w:val="24"/>
  </w:num>
  <w:num w:numId="34">
    <w:abstractNumId w:val="14"/>
  </w:num>
  <w:num w:numId="35">
    <w:abstractNumId w:val="9"/>
  </w:num>
  <w:num w:numId="36">
    <w:abstractNumId w:val="34"/>
  </w:num>
  <w:num w:numId="37">
    <w:abstractNumId w:val="3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1C92"/>
    <w:rsid w:val="00093788"/>
    <w:rsid w:val="003164B3"/>
    <w:rsid w:val="003F270D"/>
    <w:rsid w:val="004143B5"/>
    <w:rsid w:val="005F4062"/>
    <w:rsid w:val="0066164D"/>
    <w:rsid w:val="006E77F1"/>
    <w:rsid w:val="00722C04"/>
    <w:rsid w:val="008619AE"/>
    <w:rsid w:val="00941446"/>
    <w:rsid w:val="00B03A67"/>
    <w:rsid w:val="00B277CD"/>
    <w:rsid w:val="00BF33EB"/>
    <w:rsid w:val="00C1466D"/>
    <w:rsid w:val="00D5793F"/>
    <w:rsid w:val="00DB3F87"/>
    <w:rsid w:val="00F33137"/>
    <w:rsid w:val="00F61C92"/>
    <w:rsid w:val="00F66F84"/>
    <w:rsid w:val="00F71A59"/>
    <w:rsid w:val="00FB300D"/>
    <w:rsid w:val="012A73A6"/>
    <w:rsid w:val="066F6C96"/>
    <w:rsid w:val="147C6C3B"/>
    <w:rsid w:val="1F6E0CC4"/>
    <w:rsid w:val="26933AC8"/>
    <w:rsid w:val="378511CE"/>
    <w:rsid w:val="3ACA301F"/>
    <w:rsid w:val="48BC7862"/>
    <w:rsid w:val="6032067A"/>
    <w:rsid w:val="67D37FA7"/>
    <w:rsid w:val="73821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semiHidden="0"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6D"/>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C1466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1466D"/>
    <w:rPr>
      <w:sz w:val="18"/>
      <w:szCs w:val="18"/>
    </w:rPr>
  </w:style>
  <w:style w:type="paragraph" w:styleId="a4">
    <w:name w:val="footer"/>
    <w:basedOn w:val="a"/>
    <w:link w:val="Char0"/>
    <w:uiPriority w:val="99"/>
    <w:unhideWhenUsed/>
    <w:rsid w:val="00C1466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1466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C1466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C1466D"/>
    <w:rPr>
      <w:b/>
      <w:bCs/>
    </w:rPr>
  </w:style>
  <w:style w:type="character" w:styleId="a8">
    <w:name w:val="FollowedHyperlink"/>
    <w:basedOn w:val="a0"/>
    <w:uiPriority w:val="99"/>
    <w:semiHidden/>
    <w:unhideWhenUsed/>
    <w:qFormat/>
    <w:rsid w:val="00C1466D"/>
    <w:rPr>
      <w:rFonts w:ascii="Verdana" w:hAnsi="Verdana" w:cs="Verdana" w:hint="default"/>
      <w:color w:val="800080"/>
      <w:u w:val="single"/>
    </w:rPr>
  </w:style>
  <w:style w:type="character" w:styleId="a9">
    <w:name w:val="Hyperlink"/>
    <w:basedOn w:val="a0"/>
    <w:unhideWhenUsed/>
    <w:qFormat/>
    <w:rsid w:val="00C1466D"/>
    <w:rPr>
      <w:rFonts w:ascii="Verdana" w:hAnsi="Verdana" w:cs="Verdana" w:hint="default"/>
      <w:color w:val="0000FF"/>
      <w:u w:val="single"/>
    </w:rPr>
  </w:style>
  <w:style w:type="table" w:styleId="aa">
    <w:name w:val="Table Grid"/>
    <w:basedOn w:val="a1"/>
    <w:uiPriority w:val="59"/>
    <w:qFormat/>
    <w:rsid w:val="00C146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C1466D"/>
    <w:rPr>
      <w:sz w:val="18"/>
      <w:szCs w:val="18"/>
    </w:rPr>
  </w:style>
  <w:style w:type="character" w:customStyle="1" w:styleId="Char0">
    <w:name w:val="页脚 Char"/>
    <w:basedOn w:val="a0"/>
    <w:link w:val="a4"/>
    <w:uiPriority w:val="99"/>
    <w:qFormat/>
    <w:rsid w:val="00C1466D"/>
    <w:rPr>
      <w:sz w:val="18"/>
      <w:szCs w:val="18"/>
    </w:rPr>
  </w:style>
  <w:style w:type="character" w:customStyle="1" w:styleId="apple-converted-space">
    <w:name w:val="apple-converted-space"/>
    <w:basedOn w:val="a0"/>
    <w:qFormat/>
    <w:rsid w:val="00C1466D"/>
  </w:style>
  <w:style w:type="paragraph" w:customStyle="1" w:styleId="Style13">
    <w:name w:val="_Style 13"/>
    <w:basedOn w:val="a"/>
    <w:next w:val="a"/>
    <w:qFormat/>
    <w:rsid w:val="00C1466D"/>
    <w:pPr>
      <w:pBdr>
        <w:bottom w:val="single" w:sz="6" w:space="1" w:color="auto"/>
      </w:pBdr>
      <w:jc w:val="center"/>
    </w:pPr>
    <w:rPr>
      <w:rFonts w:ascii="Arial" w:eastAsia="宋体"/>
      <w:vanish/>
      <w:sz w:val="16"/>
    </w:rPr>
  </w:style>
  <w:style w:type="paragraph" w:customStyle="1" w:styleId="Style14">
    <w:name w:val="_Style 14"/>
    <w:basedOn w:val="a"/>
    <w:next w:val="a"/>
    <w:qFormat/>
    <w:rsid w:val="00C1466D"/>
    <w:pPr>
      <w:pBdr>
        <w:top w:val="single" w:sz="6" w:space="1" w:color="auto"/>
      </w:pBdr>
      <w:jc w:val="center"/>
    </w:pPr>
    <w:rPr>
      <w:rFonts w:ascii="Arial" w:eastAsia="宋体"/>
      <w:vanish/>
      <w:sz w:val="16"/>
    </w:rPr>
  </w:style>
  <w:style w:type="character" w:customStyle="1" w:styleId="column-name">
    <w:name w:val="column-name"/>
    <w:basedOn w:val="a0"/>
    <w:qFormat/>
    <w:rsid w:val="00C1466D"/>
    <w:rPr>
      <w:color w:val="3B3A3A"/>
    </w:rPr>
  </w:style>
  <w:style w:type="character" w:customStyle="1" w:styleId="column-name1">
    <w:name w:val="column-name1"/>
    <w:basedOn w:val="a0"/>
    <w:qFormat/>
    <w:rsid w:val="00C1466D"/>
    <w:rPr>
      <w:color w:val="3B3A3A"/>
    </w:rPr>
  </w:style>
  <w:style w:type="character" w:customStyle="1" w:styleId="column-name2">
    <w:name w:val="column-name2"/>
    <w:basedOn w:val="a0"/>
    <w:qFormat/>
    <w:rsid w:val="00C1466D"/>
    <w:rPr>
      <w:color w:val="3B3A3A"/>
    </w:rPr>
  </w:style>
  <w:style w:type="character" w:customStyle="1" w:styleId="column-name3">
    <w:name w:val="column-name3"/>
    <w:basedOn w:val="a0"/>
    <w:qFormat/>
    <w:rsid w:val="00C1466D"/>
    <w:rPr>
      <w:color w:val="3B3A3A"/>
    </w:rPr>
  </w:style>
  <w:style w:type="character" w:customStyle="1" w:styleId="item-name">
    <w:name w:val="item-name"/>
    <w:basedOn w:val="a0"/>
    <w:qFormat/>
    <w:rsid w:val="00C1466D"/>
  </w:style>
  <w:style w:type="character" w:customStyle="1" w:styleId="item-name1">
    <w:name w:val="item-name1"/>
    <w:basedOn w:val="a0"/>
    <w:qFormat/>
    <w:rsid w:val="00C1466D"/>
  </w:style>
  <w:style w:type="character" w:customStyle="1" w:styleId="item-name2">
    <w:name w:val="item-name2"/>
    <w:basedOn w:val="a0"/>
    <w:qFormat/>
    <w:rsid w:val="00C1466D"/>
  </w:style>
  <w:style w:type="character" w:customStyle="1" w:styleId="item-name3">
    <w:name w:val="item-name3"/>
    <w:basedOn w:val="a0"/>
    <w:qFormat/>
    <w:rsid w:val="00C1466D"/>
  </w:style>
  <w:style w:type="character" w:customStyle="1" w:styleId="item-name4">
    <w:name w:val="item-name4"/>
    <w:basedOn w:val="a0"/>
    <w:qFormat/>
    <w:rsid w:val="00C1466D"/>
  </w:style>
  <w:style w:type="character" w:customStyle="1" w:styleId="item-name5">
    <w:name w:val="item-name5"/>
    <w:basedOn w:val="a0"/>
    <w:qFormat/>
    <w:rsid w:val="00C1466D"/>
  </w:style>
  <w:style w:type="paragraph" w:customStyle="1" w:styleId="Style26">
    <w:name w:val="_Style 26"/>
    <w:basedOn w:val="a"/>
    <w:next w:val="a"/>
    <w:qFormat/>
    <w:rsid w:val="00C1466D"/>
    <w:pPr>
      <w:pBdr>
        <w:bottom w:val="single" w:sz="6" w:space="1" w:color="auto"/>
      </w:pBdr>
      <w:jc w:val="center"/>
    </w:pPr>
    <w:rPr>
      <w:rFonts w:ascii="Arial" w:eastAsia="宋体"/>
      <w:vanish/>
      <w:sz w:val="16"/>
    </w:rPr>
  </w:style>
  <w:style w:type="paragraph" w:customStyle="1" w:styleId="Style27">
    <w:name w:val="_Style 27"/>
    <w:basedOn w:val="a"/>
    <w:next w:val="a"/>
    <w:qFormat/>
    <w:rsid w:val="00C1466D"/>
    <w:pPr>
      <w:pBdr>
        <w:top w:val="single" w:sz="6" w:space="1" w:color="auto"/>
      </w:pBdr>
      <w:jc w:val="center"/>
    </w:pPr>
    <w:rPr>
      <w:rFonts w:ascii="Arial" w:eastAsia="宋体"/>
      <w:vanish/>
      <w:sz w:val="16"/>
    </w:rPr>
  </w:style>
  <w:style w:type="character" w:customStyle="1" w:styleId="Char">
    <w:name w:val="批注框文本 Char"/>
    <w:basedOn w:val="a0"/>
    <w:link w:val="a3"/>
    <w:uiPriority w:val="99"/>
    <w:semiHidden/>
    <w:qFormat/>
    <w:rsid w:val="00C1466D"/>
    <w:rPr>
      <w:rFonts w:asciiTheme="minorHAnsi" w:eastAsiaTheme="minorEastAsia" w:hAnsiTheme="minorHAnsi" w:cstheme="minorBidi"/>
      <w:kern w:val="2"/>
      <w:sz w:val="18"/>
      <w:szCs w:val="18"/>
    </w:rPr>
  </w:style>
  <w:style w:type="paragraph" w:styleId="ab">
    <w:name w:val="Body Text Indent"/>
    <w:basedOn w:val="a"/>
    <w:link w:val="Char2"/>
    <w:rsid w:val="00BF33EB"/>
    <w:pPr>
      <w:ind w:firstLine="630"/>
    </w:pPr>
    <w:rPr>
      <w:rFonts w:ascii="方正仿宋简体" w:eastAsia="方正仿宋简体" w:hAnsi="Times New Roman" w:cs="Times New Roman"/>
      <w:sz w:val="32"/>
      <w:szCs w:val="20"/>
    </w:rPr>
  </w:style>
  <w:style w:type="character" w:customStyle="1" w:styleId="Char2">
    <w:name w:val="正文文本缩进 Char"/>
    <w:basedOn w:val="a0"/>
    <w:link w:val="ab"/>
    <w:rsid w:val="00BF33EB"/>
    <w:rPr>
      <w:rFonts w:ascii="方正仿宋简体" w:eastAsia="方正仿宋简体"/>
      <w:kern w:val="2"/>
      <w:sz w:val="32"/>
    </w:rPr>
  </w:style>
  <w:style w:type="paragraph" w:styleId="ac">
    <w:name w:val="Date"/>
    <w:basedOn w:val="a"/>
    <w:next w:val="a"/>
    <w:link w:val="Char3"/>
    <w:uiPriority w:val="99"/>
    <w:rsid w:val="00BF33EB"/>
    <w:rPr>
      <w:rFonts w:ascii="方正仿宋简体" w:eastAsia="方正仿宋简体" w:hAnsi="Times New Roman" w:cs="Times New Roman"/>
      <w:sz w:val="32"/>
      <w:szCs w:val="20"/>
      <w:lang/>
    </w:rPr>
  </w:style>
  <w:style w:type="character" w:customStyle="1" w:styleId="Char3">
    <w:name w:val="日期 Char"/>
    <w:basedOn w:val="a0"/>
    <w:link w:val="ac"/>
    <w:uiPriority w:val="99"/>
    <w:rsid w:val="00BF33EB"/>
    <w:rPr>
      <w:rFonts w:ascii="方正仿宋简体" w:eastAsia="方正仿宋简体"/>
      <w:kern w:val="2"/>
      <w:sz w:val="32"/>
      <w:lang/>
    </w:rPr>
  </w:style>
  <w:style w:type="paragraph" w:styleId="ad">
    <w:name w:val="Body Text"/>
    <w:basedOn w:val="a"/>
    <w:link w:val="Char4"/>
    <w:rsid w:val="00BF33EB"/>
    <w:pPr>
      <w:spacing w:line="600" w:lineRule="atLeast"/>
    </w:pPr>
    <w:rPr>
      <w:rFonts w:ascii="长城仿宋体" w:eastAsia="长城仿宋体" w:hAnsi="Times New Roman" w:cs="Times New Roman"/>
      <w:color w:val="000000"/>
      <w:sz w:val="30"/>
      <w:szCs w:val="20"/>
    </w:rPr>
  </w:style>
  <w:style w:type="character" w:customStyle="1" w:styleId="Char4">
    <w:name w:val="正文文本 Char"/>
    <w:basedOn w:val="a0"/>
    <w:link w:val="ad"/>
    <w:rsid w:val="00BF33EB"/>
    <w:rPr>
      <w:rFonts w:ascii="长城仿宋体" w:eastAsia="长城仿宋体"/>
      <w:color w:val="000000"/>
      <w:kern w:val="2"/>
      <w:sz w:val="30"/>
    </w:rPr>
  </w:style>
  <w:style w:type="paragraph" w:styleId="2">
    <w:name w:val="Body Text Indent 2"/>
    <w:basedOn w:val="a"/>
    <w:link w:val="2Char"/>
    <w:rsid w:val="00BF33EB"/>
    <w:pPr>
      <w:spacing w:before="100" w:after="100" w:line="460" w:lineRule="exact"/>
      <w:ind w:firstLineChars="200" w:firstLine="600"/>
    </w:pPr>
    <w:rPr>
      <w:rFonts w:ascii="宋体" w:eastAsia="宋体" w:hAnsi="Times New Roman" w:cs="Times New Roman"/>
      <w:sz w:val="30"/>
      <w:szCs w:val="20"/>
    </w:rPr>
  </w:style>
  <w:style w:type="character" w:customStyle="1" w:styleId="2Char">
    <w:name w:val="正文文本缩进 2 Char"/>
    <w:basedOn w:val="a0"/>
    <w:link w:val="2"/>
    <w:rsid w:val="00BF33EB"/>
    <w:rPr>
      <w:rFonts w:ascii="宋体"/>
      <w:kern w:val="2"/>
      <w:sz w:val="30"/>
    </w:rPr>
  </w:style>
  <w:style w:type="paragraph" w:styleId="3">
    <w:name w:val="Body Text Indent 3"/>
    <w:basedOn w:val="a"/>
    <w:link w:val="3Char"/>
    <w:rsid w:val="00BF33EB"/>
    <w:pPr>
      <w:spacing w:line="600" w:lineRule="atLeast"/>
      <w:ind w:left="600"/>
    </w:pPr>
    <w:rPr>
      <w:rFonts w:ascii="宋体" w:eastAsia="宋体" w:hAnsi="宋体" w:cs="Times New Roman"/>
      <w:sz w:val="30"/>
      <w:szCs w:val="20"/>
    </w:rPr>
  </w:style>
  <w:style w:type="character" w:customStyle="1" w:styleId="3Char">
    <w:name w:val="正文文本缩进 3 Char"/>
    <w:basedOn w:val="a0"/>
    <w:link w:val="3"/>
    <w:rsid w:val="00BF33EB"/>
    <w:rPr>
      <w:rFonts w:ascii="宋体" w:hAnsi="宋体"/>
      <w:kern w:val="2"/>
      <w:sz w:val="30"/>
    </w:rPr>
  </w:style>
  <w:style w:type="character" w:styleId="ae">
    <w:name w:val="page number"/>
    <w:basedOn w:val="a0"/>
    <w:rsid w:val="00BF33EB"/>
  </w:style>
  <w:style w:type="paragraph" w:styleId="20">
    <w:name w:val="Body Text 2"/>
    <w:basedOn w:val="a"/>
    <w:link w:val="2Char0"/>
    <w:rsid w:val="00BF33EB"/>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BF33EB"/>
    <w:rPr>
      <w:kern w:val="2"/>
      <w:sz w:val="21"/>
      <w:szCs w:val="24"/>
    </w:rPr>
  </w:style>
  <w:style w:type="paragraph" w:styleId="af">
    <w:name w:val="Plain Text"/>
    <w:basedOn w:val="a"/>
    <w:link w:val="Char5"/>
    <w:rsid w:val="00BF33EB"/>
    <w:rPr>
      <w:rFonts w:ascii="宋体" w:eastAsia="宋体" w:hAnsi="Courier New" w:cs="Times New Roman" w:hint="eastAsia"/>
      <w:szCs w:val="21"/>
    </w:rPr>
  </w:style>
  <w:style w:type="character" w:customStyle="1" w:styleId="Char5">
    <w:name w:val="纯文本 Char"/>
    <w:basedOn w:val="a0"/>
    <w:link w:val="af"/>
    <w:rsid w:val="00BF33EB"/>
    <w:rPr>
      <w:rFonts w:ascii="宋体" w:hAnsi="Courier New"/>
      <w:kern w:val="2"/>
      <w:sz w:val="21"/>
      <w:szCs w:val="21"/>
    </w:rPr>
  </w:style>
  <w:style w:type="paragraph" w:customStyle="1" w:styleId="char6">
    <w:name w:val="char"/>
    <w:basedOn w:val="a"/>
    <w:autoRedefine/>
    <w:rsid w:val="00BF33EB"/>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7">
    <w:name w:val=" Char"/>
    <w:basedOn w:val="a"/>
    <w:rsid w:val="00BF33EB"/>
    <w:rPr>
      <w:rFonts w:ascii="Tahoma" w:eastAsia="宋体" w:hAnsi="Tahoma" w:cs="Times New Roman"/>
      <w:sz w:val="24"/>
      <w:szCs w:val="20"/>
    </w:rPr>
  </w:style>
  <w:style w:type="character" w:customStyle="1" w:styleId="defaultfont">
    <w:name w:val="defaultfont"/>
    <w:basedOn w:val="a0"/>
    <w:rsid w:val="00BF33EB"/>
  </w:style>
  <w:style w:type="paragraph" w:customStyle="1" w:styleId="CharCharCharCharCharCharCharCharChar">
    <w:name w:val=" Char Char Char Char Char Char Char Char Char"/>
    <w:basedOn w:val="a"/>
    <w:autoRedefine/>
    <w:rsid w:val="00BF33EB"/>
    <w:pPr>
      <w:widowControl/>
      <w:snapToGrid w:val="0"/>
      <w:spacing w:line="240" w:lineRule="atLeast"/>
      <w:jc w:val="left"/>
    </w:pPr>
    <w:rPr>
      <w:rFonts w:ascii="Times New Roman" w:eastAsia="仿宋_GB2312" w:hAnsi="Verdana" w:cs="Times New Roman"/>
      <w:kern w:val="0"/>
      <w:szCs w:val="21"/>
      <w:lang w:eastAsia="en-US"/>
    </w:rPr>
  </w:style>
  <w:style w:type="paragraph" w:customStyle="1" w:styleId="CharCharCharCharCharChar1Char">
    <w:name w:val=" Char Char Char Char Char Char1 Char"/>
    <w:basedOn w:val="a"/>
    <w:rsid w:val="00BF33EB"/>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1Char0">
    <w:name w:val="Char Char Char Char Char Char1 Char"/>
    <w:basedOn w:val="a"/>
    <w:rsid w:val="00BF33EB"/>
    <w:pPr>
      <w:widowControl/>
      <w:spacing w:after="160" w:line="240" w:lineRule="exact"/>
      <w:jc w:val="left"/>
    </w:pPr>
    <w:rPr>
      <w:rFonts w:ascii="Arial" w:eastAsia="Times New Roman" w:hAnsi="Arial" w:cs="Verdana"/>
      <w:b/>
      <w:kern w:val="0"/>
      <w:sz w:val="24"/>
      <w:szCs w:val="24"/>
      <w:lang w:eastAsia="en-US"/>
    </w:rPr>
  </w:style>
  <w:style w:type="paragraph" w:customStyle="1" w:styleId="Style1">
    <w:name w:val="_Style 1"/>
    <w:basedOn w:val="a"/>
    <w:rsid w:val="00BF33EB"/>
    <w:pPr>
      <w:snapToGrid w:val="0"/>
      <w:spacing w:line="520" w:lineRule="exact"/>
    </w:pPr>
    <w:rPr>
      <w:rFonts w:ascii="Times New Roman" w:eastAsia="宋体" w:hAnsi="Times New Roman" w:cs="Times New Roman"/>
      <w:szCs w:val="20"/>
    </w:rPr>
  </w:style>
  <w:style w:type="paragraph" w:styleId="af0">
    <w:name w:val="List Paragraph"/>
    <w:basedOn w:val="a"/>
    <w:uiPriority w:val="34"/>
    <w:qFormat/>
    <w:rsid w:val="00BF33EB"/>
    <w:pPr>
      <w:ind w:leftChars="-53" w:left="-53"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7D94E-164C-42C6-914C-799D5B93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2018-07-10T10:08:00Z</cp:lastPrinted>
  <dcterms:created xsi:type="dcterms:W3CDTF">2018-01-11T08:35:00Z</dcterms:created>
  <dcterms:modified xsi:type="dcterms:W3CDTF">2018-07-11T03:00:00Z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